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theme/themeOverride1.xml" ContentType="application/vnd.openxmlformats-officedocument.themeOverride+xml"/>
  <Override PartName="/word/charts/chart10.xml" ContentType="application/vnd.openxmlformats-officedocument.drawingml.chart+xml"/>
  <Override PartName="/word/theme/themeOverride2.xml" ContentType="application/vnd.openxmlformats-officedocument.themeOverride+xml"/>
  <Override PartName="/word/charts/chart11.xml" ContentType="application/vnd.openxmlformats-officedocument.drawingml.chart+xml"/>
  <Override PartName="/word/theme/themeOverride3.xml" ContentType="application/vnd.openxmlformats-officedocument.themeOverride+xml"/>
  <Override PartName="/word/charts/chart12.xml" ContentType="application/vnd.openxmlformats-officedocument.drawingml.chart+xml"/>
  <Override PartName="/word/theme/themeOverride4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1BE" w:rsidRPr="00635CFD" w:rsidRDefault="00AA01BE" w:rsidP="00AA01BE">
      <w:pPr>
        <w:spacing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635CFD">
        <w:rPr>
          <w:rFonts w:ascii="Times New Roman" w:hAnsi="Times New Roman" w:cs="Times New Roman"/>
          <w:i/>
          <w:sz w:val="24"/>
          <w:szCs w:val="24"/>
        </w:rPr>
        <w:t>Управление экономики Администрации города Когалыма</w:t>
      </w:r>
      <w:r w:rsidRPr="00635CFD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</w:t>
      </w:r>
    </w:p>
    <w:p w:rsidR="00AA01BE" w:rsidRPr="00635CFD" w:rsidRDefault="00AA01BE" w:rsidP="00AA01BE">
      <w:pPr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5CF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Муниципальное образование город Когалым  </w:t>
      </w:r>
    </w:p>
    <w:p w:rsidR="00AA01BE" w:rsidRPr="00635CFD" w:rsidRDefault="00AA01BE" w:rsidP="00AA01BE">
      <w:pPr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5CFD">
        <w:rPr>
          <w:rFonts w:ascii="Times New Roman" w:hAnsi="Times New Roman" w:cs="Times New Roman"/>
          <w:b/>
          <w:bCs/>
          <w:i/>
          <w:sz w:val="28"/>
          <w:szCs w:val="28"/>
        </w:rPr>
        <w:t>Ханты – Мансийский автономный округ – Югра</w:t>
      </w:r>
    </w:p>
    <w:p w:rsidR="00AA01BE" w:rsidRPr="00635CFD" w:rsidRDefault="00AA01BE" w:rsidP="00AA01BE">
      <w:pPr>
        <w:autoSpaceDE w:val="0"/>
        <w:autoSpaceDN w:val="0"/>
        <w:spacing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AA01BE" w:rsidRPr="00635CFD" w:rsidRDefault="00AA01BE" w:rsidP="00AA01B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A01BE" w:rsidRPr="00635CFD" w:rsidRDefault="00AA01BE" w:rsidP="00AA01B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A01BE" w:rsidRPr="00635CFD" w:rsidRDefault="00AA01BE" w:rsidP="00AA01B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A01BE" w:rsidRPr="00635CFD" w:rsidRDefault="009613AE" w:rsidP="00AA01BE">
      <w:pPr>
        <w:spacing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ПРОГНОЗ</w:t>
      </w:r>
    </w:p>
    <w:p w:rsidR="00AA01BE" w:rsidRPr="00635CFD" w:rsidRDefault="00AA01BE" w:rsidP="00AA01BE">
      <w:pPr>
        <w:spacing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635CFD">
        <w:rPr>
          <w:rFonts w:ascii="Times New Roman" w:hAnsi="Times New Roman" w:cs="Times New Roman"/>
          <w:b/>
          <w:i/>
          <w:sz w:val="32"/>
          <w:szCs w:val="32"/>
        </w:rPr>
        <w:t xml:space="preserve">СОЦИАЛЬНО-ЭКОНОМИЧЕСКОГО РАЗВИТИЯ </w:t>
      </w:r>
    </w:p>
    <w:p w:rsidR="00C6470D" w:rsidRPr="00635CFD" w:rsidRDefault="00AA01BE" w:rsidP="00AA01BE">
      <w:pPr>
        <w:spacing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635CFD">
        <w:rPr>
          <w:rFonts w:ascii="Times New Roman" w:hAnsi="Times New Roman" w:cs="Times New Roman"/>
          <w:b/>
          <w:i/>
          <w:sz w:val="32"/>
          <w:szCs w:val="32"/>
        </w:rPr>
        <w:t>ГОРОДА КОГАЛЫМА НА 201</w:t>
      </w:r>
      <w:r w:rsidR="00A035A3" w:rsidRPr="00635CFD">
        <w:rPr>
          <w:rFonts w:ascii="Times New Roman" w:hAnsi="Times New Roman" w:cs="Times New Roman"/>
          <w:b/>
          <w:i/>
          <w:sz w:val="32"/>
          <w:szCs w:val="32"/>
        </w:rPr>
        <w:t>7</w:t>
      </w:r>
      <w:r w:rsidRPr="00635CFD">
        <w:rPr>
          <w:rFonts w:ascii="Times New Roman" w:hAnsi="Times New Roman" w:cs="Times New Roman"/>
          <w:b/>
          <w:i/>
          <w:sz w:val="32"/>
          <w:szCs w:val="32"/>
        </w:rPr>
        <w:t xml:space="preserve"> ГОД </w:t>
      </w:r>
    </w:p>
    <w:p w:rsidR="00AA01BE" w:rsidRPr="00635CFD" w:rsidRDefault="00AA01BE" w:rsidP="00AA01BE">
      <w:pPr>
        <w:spacing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635CFD">
        <w:rPr>
          <w:rFonts w:ascii="Times New Roman" w:hAnsi="Times New Roman" w:cs="Times New Roman"/>
          <w:b/>
          <w:i/>
          <w:sz w:val="32"/>
          <w:szCs w:val="32"/>
        </w:rPr>
        <w:t>И НА ПЛАНОВЫЙ ПЕРИОД 201</w:t>
      </w:r>
      <w:r w:rsidR="00A035A3" w:rsidRPr="00635CFD">
        <w:rPr>
          <w:rFonts w:ascii="Times New Roman" w:hAnsi="Times New Roman" w:cs="Times New Roman"/>
          <w:b/>
          <w:i/>
          <w:sz w:val="32"/>
          <w:szCs w:val="32"/>
        </w:rPr>
        <w:t>8</w:t>
      </w:r>
      <w:r w:rsidR="00C6470D" w:rsidRPr="00635CFD">
        <w:rPr>
          <w:rFonts w:ascii="Times New Roman" w:hAnsi="Times New Roman" w:cs="Times New Roman"/>
          <w:b/>
          <w:i/>
          <w:sz w:val="32"/>
          <w:szCs w:val="32"/>
        </w:rPr>
        <w:t xml:space="preserve"> - </w:t>
      </w:r>
      <w:r w:rsidRPr="00635CFD">
        <w:rPr>
          <w:rFonts w:ascii="Times New Roman" w:hAnsi="Times New Roman" w:cs="Times New Roman"/>
          <w:b/>
          <w:i/>
          <w:sz w:val="32"/>
          <w:szCs w:val="32"/>
        </w:rPr>
        <w:t>201</w:t>
      </w:r>
      <w:r w:rsidR="00A035A3" w:rsidRPr="00635CFD">
        <w:rPr>
          <w:rFonts w:ascii="Times New Roman" w:hAnsi="Times New Roman" w:cs="Times New Roman"/>
          <w:b/>
          <w:i/>
          <w:sz w:val="32"/>
          <w:szCs w:val="32"/>
        </w:rPr>
        <w:t>9</w:t>
      </w:r>
      <w:r w:rsidRPr="00635CFD">
        <w:rPr>
          <w:rFonts w:ascii="Times New Roman" w:hAnsi="Times New Roman" w:cs="Times New Roman"/>
          <w:b/>
          <w:i/>
          <w:sz w:val="32"/>
          <w:szCs w:val="32"/>
        </w:rPr>
        <w:t xml:space="preserve"> ГОДОВ</w:t>
      </w:r>
    </w:p>
    <w:p w:rsidR="00AA01BE" w:rsidRPr="00635CFD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:rsidR="00AA01BE" w:rsidRPr="00635CFD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:rsidR="00AA01BE" w:rsidRPr="00635CFD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:rsidR="00AA01BE" w:rsidRPr="00635CFD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:rsidR="00AA01BE" w:rsidRPr="00635CFD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:rsidR="00AA01BE" w:rsidRPr="00635CFD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:rsidR="00AA01BE" w:rsidRPr="00635CFD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:rsidR="00AA01BE" w:rsidRPr="00635CFD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:rsidR="00AA01BE" w:rsidRPr="00635CFD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:rsidR="00AA01BE" w:rsidRPr="00635CFD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:rsidR="00AA01BE" w:rsidRPr="00635CFD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:rsidR="00AA01BE" w:rsidRPr="00635CFD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:rsidR="00AA01BE" w:rsidRPr="00635CFD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:rsidR="000B5144" w:rsidRPr="00635CFD" w:rsidRDefault="00AA01BE" w:rsidP="00AA01BE">
      <w:pPr>
        <w:pStyle w:val="a7"/>
        <w:widowControl w:val="0"/>
        <w:suppressAutoHyphens/>
        <w:jc w:val="center"/>
      </w:pPr>
      <w:r w:rsidRPr="00635CFD">
        <w:t>Когалым – 201</w:t>
      </w:r>
      <w:r w:rsidR="00A035A3" w:rsidRPr="00635CFD">
        <w:t>6</w:t>
      </w:r>
    </w:p>
    <w:p w:rsidR="000B5144" w:rsidRPr="00635CFD" w:rsidRDefault="000B5144" w:rsidP="000B5144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5CFD">
        <w:rPr>
          <w:rFonts w:ascii="Times New Roman" w:hAnsi="Times New Roman" w:cs="Times New Roman"/>
        </w:rPr>
        <w:br w:type="page"/>
      </w:r>
    </w:p>
    <w:sdt>
      <w:sdtPr>
        <w:rPr>
          <w:rFonts w:ascii="Times New Roman" w:hAnsi="Times New Roman" w:cs="Times New Roman"/>
          <w:lang w:eastAsia="en-US"/>
        </w:rPr>
        <w:id w:val="-1192531771"/>
        <w:docPartObj>
          <w:docPartGallery w:val="Table of Contents"/>
          <w:docPartUnique/>
        </w:docPartObj>
      </w:sdtPr>
      <w:sdtEndPr>
        <w:rPr>
          <w:b/>
          <w:bCs/>
          <w:sz w:val="26"/>
          <w:szCs w:val="26"/>
        </w:rPr>
      </w:sdtEndPr>
      <w:sdtContent>
        <w:p w:rsidR="00D4536E" w:rsidRPr="00635CFD" w:rsidRDefault="00D4536E" w:rsidP="000B5144">
          <w:pPr>
            <w:pStyle w:val="afb"/>
            <w:spacing w:before="0" w:line="240" w:lineRule="auto"/>
            <w:jc w:val="both"/>
            <w:rPr>
              <w:rFonts w:ascii="Times New Roman" w:hAnsi="Times New Roman" w:cs="Times New Roman"/>
              <w:sz w:val="26"/>
              <w:szCs w:val="26"/>
            </w:rPr>
          </w:pPr>
        </w:p>
        <w:p w:rsidR="0087695B" w:rsidRPr="00635CFD" w:rsidRDefault="00D4536E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r w:rsidRPr="00635CFD">
            <w:rPr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635CFD">
            <w:rPr>
              <w:rFonts w:ascii="Times New Roman" w:hAnsi="Times New Roman" w:cs="Times New Roman"/>
              <w:sz w:val="26"/>
              <w:szCs w:val="26"/>
            </w:rPr>
            <w:instrText xml:space="preserve"> TOC \o "1-3" \h \z \u </w:instrText>
          </w:r>
          <w:r w:rsidRPr="00635CFD">
            <w:rPr>
              <w:rFonts w:ascii="Times New Roman" w:hAnsi="Times New Roman" w:cs="Times New Roman"/>
              <w:sz w:val="26"/>
              <w:szCs w:val="26"/>
            </w:rPr>
            <w:fldChar w:fldCharType="separate"/>
          </w:r>
          <w:hyperlink w:anchor="_Toc465761219" w:history="1">
            <w:r w:rsidR="0087695B" w:rsidRPr="00635CFD">
              <w:rPr>
                <w:rStyle w:val="afa"/>
                <w:rFonts w:ascii="Times New Roman" w:eastAsia="Calibri" w:hAnsi="Times New Roman" w:cs="Times New Roman"/>
                <w:b/>
                <w:noProof/>
                <w:lang w:eastAsia="ru-RU"/>
              </w:rPr>
              <w:t>Общая оценка социально-экономической ситуации в городе Когалыме за 2015 год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instrText xml:space="preserve"> PAGEREF _Toc465761219 \h </w:instrTex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D7DFB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7695B" w:rsidRPr="00635CFD" w:rsidRDefault="003D7DF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465761220" w:history="1">
            <w:r w:rsidR="0087695B" w:rsidRPr="00635CFD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1. ПРОМЫШЛЕННОЕ ПРОИЗВОДСТВО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instrText xml:space="preserve"> PAGEREF _Toc465761220 \h </w:instrTex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7695B" w:rsidRPr="00635CFD" w:rsidRDefault="003D7DF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465761221" w:history="1">
            <w:r w:rsidR="0087695B" w:rsidRPr="00635CFD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2. ИНВЕСТИЦИИ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instrText xml:space="preserve"> PAGEREF _Toc465761221 \h </w:instrTex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11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7695B" w:rsidRPr="00635CFD" w:rsidRDefault="003D7DF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465761222" w:history="1">
            <w:r w:rsidR="0087695B" w:rsidRPr="00635CFD">
              <w:rPr>
                <w:rStyle w:val="afa"/>
                <w:rFonts w:ascii="Times New Roman" w:hAnsi="Times New Roman" w:cs="Times New Roman"/>
                <w:b/>
                <w:noProof/>
              </w:rPr>
              <w:t>3. СТРОИТЕЛЬСТВО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instrText xml:space="preserve"> PAGEREF _Toc465761222 \h </w:instrTex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7695B" w:rsidRPr="00635CFD" w:rsidRDefault="003D7DF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465761223" w:history="1">
            <w:r w:rsidR="0087695B" w:rsidRPr="00635CFD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4. ПОТРЕБИТЕЛЬСКИЙ РЫНОК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instrText xml:space="preserve"> PAGEREF _Toc465761223 \h </w:instrTex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17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7695B" w:rsidRPr="00635CFD" w:rsidRDefault="003D7DF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465761224" w:history="1">
            <w:r w:rsidR="0087695B" w:rsidRPr="00635CFD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4.1. Розничная торговля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instrText xml:space="preserve"> PAGEREF _Toc465761224 \h </w:instrTex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17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7695B" w:rsidRPr="00635CFD" w:rsidRDefault="003D7DF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465761225" w:history="1">
            <w:r w:rsidR="0087695B" w:rsidRPr="00635CFD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4.2. Платные услуги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instrText xml:space="preserve"> PAGEREF _Toc465761225 \h </w:instrTex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20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7695B" w:rsidRPr="00635CFD" w:rsidRDefault="003D7DF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465761226" w:history="1">
            <w:r w:rsidR="0087695B" w:rsidRPr="00635CFD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4.3. Агропромышленный комплекс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instrText xml:space="preserve"> PAGEREF _Toc465761226 \h </w:instrTex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21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7695B" w:rsidRPr="00635CFD" w:rsidRDefault="003D7DF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465761227" w:history="1">
            <w:r w:rsidR="0087695B" w:rsidRPr="00635CFD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5. УРОВЕНЬ ЖИЗНИ НАСЕЛЕНИЯ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instrText xml:space="preserve"> PAGEREF _Toc465761227 \h </w:instrTex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22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7695B" w:rsidRPr="00635CFD" w:rsidRDefault="003D7DF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465761228" w:history="1">
            <w:r w:rsidR="0087695B" w:rsidRPr="00635CFD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6. ТРУД И ЗАНЯТОСТЬ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instrText xml:space="preserve"> PAGEREF _Toc465761228 \h </w:instrTex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23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7695B" w:rsidRPr="00635CFD" w:rsidRDefault="003D7DF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465761229" w:history="1">
            <w:r w:rsidR="0087695B" w:rsidRPr="00635CFD">
              <w:rPr>
                <w:rStyle w:val="afa"/>
                <w:rFonts w:ascii="Times New Roman" w:hAnsi="Times New Roman" w:cs="Times New Roman"/>
                <w:b/>
                <w:noProof/>
              </w:rPr>
              <w:t>7. ДЕМОГРАФИЯ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instrText xml:space="preserve"> PAGEREF _Toc465761229 \h </w:instrTex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25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7695B" w:rsidRPr="00635CFD" w:rsidRDefault="003D7DF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465761230" w:history="1">
            <w:r w:rsidR="0087695B" w:rsidRPr="00635CFD">
              <w:rPr>
                <w:rStyle w:val="afa"/>
                <w:rFonts w:ascii="Times New Roman" w:hAnsi="Times New Roman" w:cs="Times New Roman"/>
                <w:b/>
                <w:noProof/>
              </w:rPr>
              <w:t>9. РАЗВИТИЕ ОТРАСЛЕЙ СОЦИАЛЬНОЙ СФЕРЫ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instrText xml:space="preserve"> PAGEREF _Toc465761230 \h </w:instrTex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26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7695B" w:rsidRPr="00635CFD" w:rsidRDefault="003D7DF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465761231" w:history="1">
            <w:r w:rsidR="0087695B" w:rsidRPr="00635CFD">
              <w:rPr>
                <w:rStyle w:val="afa"/>
                <w:rFonts w:ascii="Times New Roman" w:hAnsi="Times New Roman" w:cs="Times New Roman"/>
                <w:noProof/>
              </w:rPr>
              <w:t>Образование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instrText xml:space="preserve"> PAGEREF _Toc465761231 \h </w:instrTex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26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7695B" w:rsidRPr="00635CFD" w:rsidRDefault="003D7DF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465761232" w:history="1">
            <w:r w:rsidR="0087695B" w:rsidRPr="00635CFD">
              <w:rPr>
                <w:rStyle w:val="afa"/>
                <w:rFonts w:ascii="Times New Roman" w:hAnsi="Times New Roman" w:cs="Times New Roman"/>
                <w:noProof/>
              </w:rPr>
              <w:t>Здравоохранение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instrText xml:space="preserve"> PAGEREF _Toc465761232 \h </w:instrTex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29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7695B" w:rsidRPr="00635CFD" w:rsidRDefault="003D7DF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465761233" w:history="1">
            <w:r w:rsidR="0087695B" w:rsidRPr="00635CFD">
              <w:rPr>
                <w:rStyle w:val="afa"/>
                <w:rFonts w:ascii="Times New Roman" w:hAnsi="Times New Roman" w:cs="Times New Roman"/>
                <w:noProof/>
              </w:rPr>
              <w:t>Культура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instrText xml:space="preserve"> PAGEREF _Toc465761233 \h </w:instrTex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30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7695B" w:rsidRPr="00635CFD" w:rsidRDefault="003D7DF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465761234" w:history="1">
            <w:r w:rsidR="0087695B" w:rsidRPr="00635CFD">
              <w:rPr>
                <w:rStyle w:val="afa"/>
                <w:rFonts w:ascii="Times New Roman" w:hAnsi="Times New Roman" w:cs="Times New Roman"/>
                <w:noProof/>
              </w:rPr>
              <w:t>Физическая культура и спорт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instrText xml:space="preserve"> PAGEREF _Toc465761234 \h </w:instrTex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31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7695B" w:rsidRPr="00635CFD" w:rsidRDefault="003D7DFB">
          <w:pPr>
            <w:pStyle w:val="11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465761235" w:history="1">
            <w:r w:rsidR="0087695B" w:rsidRPr="00635CFD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10. МАЛОЕ И СРЕДНЕЕ ПРЕДПРИНИМАТЕЛЬСТВО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instrText xml:space="preserve"> PAGEREF _Toc465761235 \h </w:instrTex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33</w:t>
            </w:r>
            <w:r w:rsidR="0087695B" w:rsidRPr="00635C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4536E" w:rsidRPr="00635CFD" w:rsidRDefault="00D4536E" w:rsidP="000B5144">
          <w:pPr>
            <w:pStyle w:val="1"/>
            <w:spacing w:before="0" w:line="240" w:lineRule="auto"/>
            <w:jc w:val="both"/>
            <w:rPr>
              <w:rFonts w:ascii="Times New Roman" w:hAnsi="Times New Roman" w:cs="Times New Roman"/>
              <w:sz w:val="26"/>
              <w:szCs w:val="26"/>
            </w:rPr>
          </w:pPr>
          <w:r w:rsidRPr="00635CFD">
            <w:rPr>
              <w:rFonts w:ascii="Times New Roman" w:hAnsi="Times New Roman" w:cs="Times New Roman"/>
              <w:bCs/>
              <w:sz w:val="26"/>
              <w:szCs w:val="26"/>
            </w:rPr>
            <w:fldChar w:fldCharType="end"/>
          </w:r>
        </w:p>
      </w:sdtContent>
    </w:sdt>
    <w:p w:rsidR="00B564FE" w:rsidRPr="00635CFD" w:rsidRDefault="00B564FE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B564FE" w:rsidRPr="00635CFD" w:rsidSect="001A0609">
          <w:footerReference w:type="default" r:id="rId8"/>
          <w:pgSz w:w="11906" w:h="16838"/>
          <w:pgMar w:top="1134" w:right="1134" w:bottom="1134" w:left="567" w:header="709" w:footer="709" w:gutter="0"/>
          <w:pgNumType w:start="1"/>
          <w:cols w:space="708"/>
          <w:titlePg/>
          <w:docGrid w:linePitch="360"/>
        </w:sectPr>
      </w:pPr>
    </w:p>
    <w:p w:rsidR="00990F27" w:rsidRPr="00635CFD" w:rsidRDefault="00990F27" w:rsidP="00D431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35CFD">
        <w:rPr>
          <w:rFonts w:ascii="Times New Roman" w:hAnsi="Times New Roman" w:cs="Times New Roman"/>
          <w:b/>
          <w:bCs/>
          <w:sz w:val="26"/>
          <w:szCs w:val="26"/>
        </w:rPr>
        <w:lastRenderedPageBreak/>
        <w:t>ПОЯСНИТЕЛЬНАЯ ЗАПИСКА</w:t>
      </w:r>
    </w:p>
    <w:p w:rsidR="00990F27" w:rsidRPr="00635CFD" w:rsidRDefault="00990F27" w:rsidP="00990F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35CFD">
        <w:rPr>
          <w:rFonts w:ascii="Times New Roman" w:hAnsi="Times New Roman" w:cs="Times New Roman"/>
          <w:b/>
          <w:bCs/>
          <w:sz w:val="26"/>
          <w:szCs w:val="26"/>
        </w:rPr>
        <w:t>к прогнозу социально-экономического развития</w:t>
      </w:r>
    </w:p>
    <w:p w:rsidR="00990F27" w:rsidRPr="00635CFD" w:rsidRDefault="00990F27" w:rsidP="00990F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35CFD">
        <w:rPr>
          <w:rFonts w:ascii="Times New Roman" w:hAnsi="Times New Roman" w:cs="Times New Roman"/>
          <w:b/>
          <w:bCs/>
          <w:sz w:val="26"/>
          <w:szCs w:val="26"/>
        </w:rPr>
        <w:t>муниципального образования город Когалым на 201</w:t>
      </w:r>
      <w:r w:rsidR="00525884" w:rsidRPr="00635CFD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635CFD">
        <w:rPr>
          <w:rFonts w:ascii="Times New Roman" w:hAnsi="Times New Roman" w:cs="Times New Roman"/>
          <w:b/>
          <w:bCs/>
          <w:sz w:val="26"/>
          <w:szCs w:val="26"/>
        </w:rPr>
        <w:t xml:space="preserve"> год </w:t>
      </w:r>
    </w:p>
    <w:p w:rsidR="00990F27" w:rsidRPr="00635CFD" w:rsidRDefault="00990F27" w:rsidP="00990F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35CFD">
        <w:rPr>
          <w:rFonts w:ascii="Times New Roman" w:hAnsi="Times New Roman" w:cs="Times New Roman"/>
          <w:b/>
          <w:bCs/>
          <w:sz w:val="26"/>
          <w:szCs w:val="26"/>
        </w:rPr>
        <w:t>и на плановый период 201</w:t>
      </w:r>
      <w:r w:rsidR="00525884" w:rsidRPr="00635CFD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635CFD">
        <w:rPr>
          <w:rFonts w:ascii="Times New Roman" w:hAnsi="Times New Roman" w:cs="Times New Roman"/>
          <w:b/>
          <w:bCs/>
          <w:sz w:val="26"/>
          <w:szCs w:val="26"/>
        </w:rPr>
        <w:t xml:space="preserve"> и 201</w:t>
      </w:r>
      <w:r w:rsidR="00525884" w:rsidRPr="00635CFD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635CFD">
        <w:rPr>
          <w:rFonts w:ascii="Times New Roman" w:hAnsi="Times New Roman" w:cs="Times New Roman"/>
          <w:b/>
          <w:bCs/>
          <w:sz w:val="26"/>
          <w:szCs w:val="26"/>
        </w:rPr>
        <w:t xml:space="preserve"> годов</w:t>
      </w:r>
    </w:p>
    <w:p w:rsidR="00990F27" w:rsidRPr="00635CFD" w:rsidRDefault="00990F27" w:rsidP="00990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90C9C" w:rsidRPr="00635CFD" w:rsidRDefault="00690C9C" w:rsidP="0069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Прогноз социально-экономического развития города Когалыма на 201</w:t>
      </w:r>
      <w:r w:rsidR="00525884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7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 и на плановый период 201</w:t>
      </w:r>
      <w:r w:rsidR="00525884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8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201</w:t>
      </w:r>
      <w:r w:rsidR="00525884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годов (далее – прогноз) разработан на основе одобренных Правительством Российской Федерации сценарных условий социально-экономического развития Российской Федерации, с учетом задач, обозначенных в Послании Президента Российской Федерации Федеральному Собранию Российской Федерации от 4 декабря 2014 года</w:t>
      </w:r>
      <w:r w:rsidR="00525884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3 декабря 2015 года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, целе</w:t>
      </w:r>
      <w:r w:rsidR="00D431BB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fldChar w:fldCharType="begin"/>
      </w:r>
      <w:r w:rsidR="00D431BB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instrText xml:space="preserve"> TOC \o "1-1" \h \z \u </w:instrText>
      </w:r>
      <w:r w:rsidR="00D431BB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fldChar w:fldCharType="end"/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вых индикаторов социально-экономического развития, сформулированных в указах Президента Российской Федерации от 7 мая 2012 года</w:t>
      </w:r>
      <w:r w:rsidR="00525884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,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приоритетов, обозначенных в Стратегии социально-экономического развития Ханты-Мансийского автономного округа </w:t>
      </w:r>
      <w:r w:rsidR="00525884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–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Югры</w:t>
      </w:r>
      <w:r w:rsidR="00525884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Стратегии социально-экономического развития городского округа города Когалыма до 2020 года и на период до 2030 года, а также нормативными документами Правительства Российской Федерации и Ханты-Мансийского автономного округа - Югры.</w:t>
      </w:r>
    </w:p>
    <w:p w:rsidR="00690C9C" w:rsidRPr="00635CFD" w:rsidRDefault="00690C9C" w:rsidP="0069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Основные показатели прогноза социально-экономического развития города Когалыма на 201</w:t>
      </w:r>
      <w:r w:rsidR="00525884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7 год и на плановый период 2018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201</w:t>
      </w:r>
      <w:r w:rsidR="00525884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годов сформированы на основе анализа экономической ситуации за 201</w:t>
      </w:r>
      <w:r w:rsidR="00525884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год, предварительной оценки развития экономики города Когалыма в 201</w:t>
      </w:r>
      <w:r w:rsidR="00525884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году, показателей, представленных предприятиями и организациями, осуществляющих свою деятельность в городе Когалыме, с учетом сложившихся тенденций.</w:t>
      </w:r>
    </w:p>
    <w:p w:rsidR="00690C9C" w:rsidRPr="00635CFD" w:rsidRDefault="00690C9C" w:rsidP="0069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Разработка прогноза осуществлялась по двум вариантам:</w:t>
      </w:r>
    </w:p>
    <w:p w:rsidR="00690C9C" w:rsidRPr="00635CFD" w:rsidRDefault="00690C9C" w:rsidP="00690C9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- вариант 1 (</w:t>
      </w:r>
      <w:r w:rsidR="00D45AD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базовый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) – предполагает сохранение инерционных трендов, сложившихся в последний период, консервативную инвестиционную политику частных компаний, ограниченные расходы на развитие компаний инфраструктурного сектора, при стагнации государственного спроса. </w:t>
      </w:r>
    </w:p>
    <w:p w:rsidR="00690C9C" w:rsidRPr="00635CFD" w:rsidRDefault="00690C9C" w:rsidP="0069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- вариант 2 (</w:t>
      </w:r>
      <w:r w:rsidR="00D45AD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целевой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) – предполагает более высокие темпы социально-экономического развития по сравнению с 1 вариантом. Вариант 2 предполагает развитие экономики города Когалыма в условиях реализации активной муниципальной политики, направленной на стимулирование экономического роста, на улучшение инвестиционного климата, конкурентоспособности и эффективности бизнеса.</w:t>
      </w:r>
    </w:p>
    <w:p w:rsidR="00690C9C" w:rsidRPr="00635CFD" w:rsidRDefault="00690C9C" w:rsidP="0069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90C9C" w:rsidRPr="00635CFD" w:rsidRDefault="00232820" w:rsidP="0069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Для разработки параметров бюджета города Когалыма на 2017</w:t>
      </w:r>
      <w:r w:rsidR="00DF65F1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 и плановый период 2018 и 2019 годов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690C9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предлагается рассматривать 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исходным базовый вариант основных показателей прогноза социально-экономического развития города Когалыма.</w:t>
      </w:r>
    </w:p>
    <w:p w:rsidR="00990F27" w:rsidRPr="00635CFD" w:rsidRDefault="00990F2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F05A30" w:rsidRPr="00635CFD" w:rsidRDefault="000614A1" w:rsidP="005B3126">
      <w:pPr>
        <w:pStyle w:val="1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ru-RU"/>
        </w:rPr>
      </w:pPr>
      <w:bookmarkStart w:id="0" w:name="_Toc465761219"/>
      <w:r w:rsidRPr="00635CFD">
        <w:rPr>
          <w:rFonts w:ascii="Times New Roman" w:eastAsia="Calibri" w:hAnsi="Times New Roman" w:cs="Times New Roman"/>
          <w:b/>
          <w:color w:val="auto"/>
          <w:sz w:val="26"/>
          <w:szCs w:val="26"/>
          <w:lang w:eastAsia="ru-RU"/>
        </w:rPr>
        <w:t>Общая оценка социально-экономической ситуации в городе Когалыме за 201</w:t>
      </w:r>
      <w:r w:rsidR="0021331B" w:rsidRPr="00635CFD">
        <w:rPr>
          <w:rFonts w:ascii="Times New Roman" w:eastAsia="Calibri" w:hAnsi="Times New Roman" w:cs="Times New Roman"/>
          <w:b/>
          <w:color w:val="auto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b/>
          <w:color w:val="auto"/>
          <w:sz w:val="26"/>
          <w:szCs w:val="26"/>
          <w:lang w:eastAsia="ru-RU"/>
        </w:rPr>
        <w:t xml:space="preserve"> год</w:t>
      </w:r>
      <w:bookmarkEnd w:id="0"/>
    </w:p>
    <w:p w:rsidR="00F05A30" w:rsidRPr="00635CFD" w:rsidRDefault="00F05A30" w:rsidP="0043529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146900" w:rsidRPr="00635CFD" w:rsidRDefault="00146900" w:rsidP="0014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Несмотря на сложившиеся экономические и политические условия, деятельность Администрации города Когалыма, также, как и в предыдущие годы, в 201</w:t>
      </w:r>
      <w:r w:rsidR="00A035A3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была направлена на реализацию реформы местного самоуправления, решение вопросов местного значения, обеспечение комфортности, безопасности проживания жителей </w:t>
      </w:r>
      <w:r w:rsidRPr="00635CFD">
        <w:rPr>
          <w:rFonts w:ascii="Times New Roman" w:hAnsi="Times New Roman" w:cs="Times New Roman"/>
          <w:sz w:val="26"/>
          <w:szCs w:val="26"/>
        </w:rPr>
        <w:lastRenderedPageBreak/>
        <w:t>города, поддержание на достигнутом уровне и дальнейшее развитие социальной сферы города.</w:t>
      </w:r>
    </w:p>
    <w:p w:rsidR="00146900" w:rsidRPr="00635CFD" w:rsidRDefault="00146900" w:rsidP="0014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 целях реализации государственной политики по недопущению резкого повышения розничных цен проводится ряд мониторингов для определения уровня изменения цен. Все данные направляются в </w:t>
      </w:r>
      <w:r w:rsidR="00DF65F1" w:rsidRPr="00635CFD">
        <w:rPr>
          <w:rFonts w:ascii="Times New Roman" w:hAnsi="Times New Roman" w:cs="Times New Roman"/>
          <w:sz w:val="26"/>
          <w:szCs w:val="26"/>
        </w:rPr>
        <w:t>бюджетное учреждение «Региональный центр инвестиций» Ханты-Мансийского автономного округа - Югры</w:t>
      </w:r>
      <w:r w:rsidRPr="00635CFD">
        <w:rPr>
          <w:rFonts w:ascii="Times New Roman" w:hAnsi="Times New Roman" w:cs="Times New Roman"/>
          <w:sz w:val="26"/>
          <w:szCs w:val="26"/>
        </w:rPr>
        <w:t xml:space="preserve"> для анализа и принятия решений на соответствующем уровне власти.</w:t>
      </w:r>
    </w:p>
    <w:p w:rsidR="00146900" w:rsidRPr="00635CFD" w:rsidRDefault="00146900" w:rsidP="0014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Администрацией города Когалыма на постоянной основе проводится работа с торговыми предприятиями города. </w:t>
      </w:r>
      <w:r w:rsidR="00DF65F1" w:rsidRPr="00635CFD">
        <w:rPr>
          <w:rFonts w:ascii="Times New Roman" w:hAnsi="Times New Roman" w:cs="Times New Roman"/>
          <w:sz w:val="26"/>
          <w:szCs w:val="26"/>
        </w:rPr>
        <w:t>В</w:t>
      </w:r>
      <w:r w:rsidRPr="00635CFD">
        <w:rPr>
          <w:rFonts w:ascii="Times New Roman" w:hAnsi="Times New Roman" w:cs="Times New Roman"/>
          <w:sz w:val="26"/>
          <w:szCs w:val="26"/>
        </w:rPr>
        <w:t>се торговые предприятия применяют минимальную торговую надбавку на группу социально-значимых товаров.</w:t>
      </w:r>
    </w:p>
    <w:p w:rsidR="00146900" w:rsidRPr="00635CFD" w:rsidRDefault="00146900" w:rsidP="00146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течение отчетного периода Администрацией города Когалыма обеспечена реализация ключевых направлений бюджетной и налоговой политики, содействие социальному и экономическому развитию, обеспечение устойчивости бюджетной системы города, повышение уровня и качества жизни населения города Когалыма.</w:t>
      </w:r>
    </w:p>
    <w:p w:rsidR="00146900" w:rsidRPr="00635CFD" w:rsidRDefault="00146900" w:rsidP="00146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Среднегодовая численность населения города Когалыма в 201</w:t>
      </w:r>
      <w:r w:rsidR="00400369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увеличилась по сравнению с 201</w:t>
      </w:r>
      <w:r w:rsidR="00400369" w:rsidRPr="00635CFD">
        <w:rPr>
          <w:rFonts w:ascii="Times New Roman" w:hAnsi="Times New Roman" w:cs="Times New Roman"/>
          <w:sz w:val="26"/>
          <w:szCs w:val="26"/>
        </w:rPr>
        <w:t>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годом на 1,</w:t>
      </w:r>
      <w:r w:rsidR="00400369" w:rsidRPr="00635CFD">
        <w:rPr>
          <w:rFonts w:ascii="Times New Roman" w:hAnsi="Times New Roman" w:cs="Times New Roman"/>
          <w:sz w:val="26"/>
          <w:szCs w:val="26"/>
        </w:rPr>
        <w:t>9</w:t>
      </w:r>
      <w:r w:rsidRPr="00635CFD">
        <w:rPr>
          <w:rFonts w:ascii="Times New Roman" w:hAnsi="Times New Roman" w:cs="Times New Roman"/>
          <w:sz w:val="26"/>
          <w:szCs w:val="26"/>
        </w:rPr>
        <w:t xml:space="preserve">% и составила </w:t>
      </w:r>
      <w:r w:rsidR="00400369" w:rsidRPr="00635CFD">
        <w:rPr>
          <w:rFonts w:ascii="Times New Roman" w:hAnsi="Times New Roman" w:cs="Times New Roman"/>
          <w:sz w:val="26"/>
          <w:szCs w:val="26"/>
        </w:rPr>
        <w:t>62,9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человек.</w:t>
      </w:r>
    </w:p>
    <w:p w:rsidR="00146900" w:rsidRPr="00635CFD" w:rsidRDefault="00146900" w:rsidP="00146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Показателем развития любого общества является уровень жизни людей.</w:t>
      </w:r>
    </w:p>
    <w:p w:rsidR="00146900" w:rsidRPr="00635CFD" w:rsidRDefault="00146900" w:rsidP="0014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Денежные</w:t>
      </w:r>
      <w:r w:rsidR="00FF49E4" w:rsidRPr="00635CFD">
        <w:rPr>
          <w:rFonts w:ascii="Times New Roman" w:hAnsi="Times New Roman" w:cs="Times New Roman"/>
          <w:sz w:val="26"/>
          <w:szCs w:val="26"/>
        </w:rPr>
        <w:t xml:space="preserve"> доходы на душу населения в 2015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составили </w:t>
      </w:r>
      <w:r w:rsidR="00FF49E4" w:rsidRPr="00635CFD">
        <w:rPr>
          <w:rFonts w:ascii="Times New Roman" w:hAnsi="Times New Roman" w:cs="Times New Roman"/>
          <w:sz w:val="26"/>
          <w:szCs w:val="26"/>
        </w:rPr>
        <w:t>39</w:t>
      </w:r>
      <w:r w:rsidR="00B96C63" w:rsidRPr="00635CFD">
        <w:rPr>
          <w:rFonts w:ascii="Times New Roman" w:hAnsi="Times New Roman" w:cs="Times New Roman"/>
          <w:sz w:val="26"/>
          <w:szCs w:val="26"/>
        </w:rPr>
        <w:t> 160,3</w:t>
      </w:r>
      <w:r w:rsidRPr="00635CFD">
        <w:rPr>
          <w:rFonts w:ascii="Times New Roman" w:hAnsi="Times New Roman" w:cs="Times New Roman"/>
          <w:sz w:val="26"/>
          <w:szCs w:val="26"/>
        </w:rPr>
        <w:t xml:space="preserve"> рублей, </w:t>
      </w:r>
      <w:r w:rsidR="00FF49E4" w:rsidRPr="00635CFD">
        <w:rPr>
          <w:rFonts w:ascii="Times New Roman" w:hAnsi="Times New Roman" w:cs="Times New Roman"/>
          <w:sz w:val="26"/>
          <w:szCs w:val="26"/>
        </w:rPr>
        <w:t>снизившись</w:t>
      </w:r>
      <w:r w:rsidRPr="00635CFD">
        <w:rPr>
          <w:rFonts w:ascii="Times New Roman" w:hAnsi="Times New Roman" w:cs="Times New Roman"/>
          <w:sz w:val="26"/>
          <w:szCs w:val="26"/>
        </w:rPr>
        <w:t xml:space="preserve"> на 3,</w:t>
      </w:r>
      <w:r w:rsidR="00FF49E4" w:rsidRPr="00635CFD">
        <w:rPr>
          <w:rFonts w:ascii="Times New Roman" w:hAnsi="Times New Roman" w:cs="Times New Roman"/>
          <w:sz w:val="26"/>
          <w:szCs w:val="26"/>
        </w:rPr>
        <w:t>4</w:t>
      </w:r>
      <w:r w:rsidRPr="00635CFD">
        <w:rPr>
          <w:rFonts w:ascii="Times New Roman" w:hAnsi="Times New Roman" w:cs="Times New Roman"/>
          <w:sz w:val="26"/>
          <w:szCs w:val="26"/>
        </w:rPr>
        <w:t>% к соответствующему периоду прошлого года.</w:t>
      </w:r>
    </w:p>
    <w:p w:rsidR="00146900" w:rsidRPr="00635CFD" w:rsidRDefault="00146900" w:rsidP="0014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Реальные располагаемые денежные доходы в расчёте на душу населения (скорректированные на уровень инфляции) составили </w:t>
      </w:r>
      <w:r w:rsidR="006B23E3" w:rsidRPr="00635CFD">
        <w:rPr>
          <w:rFonts w:ascii="Times New Roman" w:hAnsi="Times New Roman" w:cs="Times New Roman"/>
          <w:sz w:val="26"/>
          <w:szCs w:val="26"/>
        </w:rPr>
        <w:t>85,6</w:t>
      </w:r>
      <w:r w:rsidRPr="00635CFD">
        <w:rPr>
          <w:rFonts w:ascii="Times New Roman" w:hAnsi="Times New Roman" w:cs="Times New Roman"/>
          <w:sz w:val="26"/>
          <w:szCs w:val="26"/>
        </w:rPr>
        <w:t>%.</w:t>
      </w:r>
    </w:p>
    <w:p w:rsidR="00146900" w:rsidRPr="00635CFD" w:rsidRDefault="00146900" w:rsidP="0014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Достигнутый уровень денежных доходов населения позволяет обеспечивать более </w:t>
      </w:r>
      <w:r w:rsidR="00816BA2" w:rsidRPr="00635CFD">
        <w:rPr>
          <w:rFonts w:ascii="Times New Roman" w:hAnsi="Times New Roman" w:cs="Times New Roman"/>
          <w:sz w:val="26"/>
          <w:szCs w:val="26"/>
        </w:rPr>
        <w:t xml:space="preserve">     2-х</w:t>
      </w:r>
      <w:r w:rsidRPr="00635CFD">
        <w:rPr>
          <w:rFonts w:ascii="Times New Roman" w:hAnsi="Times New Roman" w:cs="Times New Roman"/>
          <w:sz w:val="26"/>
          <w:szCs w:val="26"/>
        </w:rPr>
        <w:t xml:space="preserve"> бюджетов прожиточного минимума.</w:t>
      </w:r>
    </w:p>
    <w:p w:rsidR="00146900" w:rsidRPr="00635CFD" w:rsidRDefault="00146900" w:rsidP="0014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Среднемесячная начисленная заработная плата по городу Когалыму на 1 работника в 201</w:t>
      </w:r>
      <w:r w:rsidR="00584603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составила </w:t>
      </w:r>
      <w:r w:rsidR="00584603" w:rsidRPr="00635CFD">
        <w:rPr>
          <w:rFonts w:ascii="Times New Roman" w:hAnsi="Times New Roman" w:cs="Times New Roman"/>
          <w:sz w:val="26"/>
          <w:szCs w:val="26"/>
        </w:rPr>
        <w:t>58 431</w:t>
      </w:r>
      <w:r w:rsidRPr="00635CFD">
        <w:rPr>
          <w:rFonts w:ascii="Times New Roman" w:hAnsi="Times New Roman" w:cs="Times New Roman"/>
          <w:sz w:val="26"/>
          <w:szCs w:val="26"/>
        </w:rPr>
        <w:t xml:space="preserve"> рубл</w:t>
      </w:r>
      <w:r w:rsidR="00584603" w:rsidRPr="00635CFD">
        <w:rPr>
          <w:rFonts w:ascii="Times New Roman" w:hAnsi="Times New Roman" w:cs="Times New Roman"/>
          <w:sz w:val="26"/>
          <w:szCs w:val="26"/>
        </w:rPr>
        <w:t>ь</w:t>
      </w:r>
      <w:r w:rsidRPr="00635CFD">
        <w:rPr>
          <w:rFonts w:ascii="Times New Roman" w:hAnsi="Times New Roman" w:cs="Times New Roman"/>
          <w:sz w:val="26"/>
          <w:szCs w:val="26"/>
        </w:rPr>
        <w:t xml:space="preserve"> (прирост к соответствующему периоду прошлого года </w:t>
      </w:r>
      <w:r w:rsidR="00584603" w:rsidRPr="00635CFD">
        <w:rPr>
          <w:rFonts w:ascii="Times New Roman" w:hAnsi="Times New Roman" w:cs="Times New Roman"/>
          <w:sz w:val="26"/>
          <w:szCs w:val="26"/>
        </w:rPr>
        <w:t>1,9</w:t>
      </w:r>
      <w:r w:rsidRPr="00635CFD">
        <w:rPr>
          <w:rFonts w:ascii="Times New Roman" w:hAnsi="Times New Roman" w:cs="Times New Roman"/>
          <w:sz w:val="26"/>
          <w:szCs w:val="26"/>
        </w:rPr>
        <w:t>%).</w:t>
      </w:r>
    </w:p>
    <w:p w:rsidR="00584603" w:rsidRPr="00635CFD" w:rsidRDefault="00584603" w:rsidP="00584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городе Когалыме органы местного самоуправления совместными усилиями с Правительством автономного округа, муниципальными учреждениями обеспечивают решение задачи по доведению заработной платы отдельных категорий работников до целевого ориентира, обозначенного Указом Президента Российской Федерации №597 от 7 мая 2012 года «О мероприятиях по реализации государственной социальной политики».</w:t>
      </w:r>
    </w:p>
    <w:p w:rsidR="00584603" w:rsidRPr="00635CFD" w:rsidRDefault="00584603" w:rsidP="00584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результате предпринятых мер размер среднемесячной заработной платы работников бюджетных учреждений за 2015 год составил:</w:t>
      </w:r>
    </w:p>
    <w:p w:rsidR="00584603" w:rsidRPr="00635CFD" w:rsidRDefault="00584603" w:rsidP="00584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- педагогические работники учреждений дополнительного образования детей –             52 166 рублей или 103,2% к аналогичному периоду прошлого года;</w:t>
      </w:r>
    </w:p>
    <w:p w:rsidR="00584603" w:rsidRPr="00635CFD" w:rsidRDefault="00584603" w:rsidP="00584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- педагогические работники образовательных учреждений общего образования –         62 810,8 рублей или 100% к аналогичному периоду прошлого года;</w:t>
      </w:r>
    </w:p>
    <w:p w:rsidR="00584603" w:rsidRPr="00635CFD" w:rsidRDefault="00584603" w:rsidP="00584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- педагогические работники дошкольных образовательных учреждений – 51 033 рублей или 101,6% к аналогичному периоду прошлого года;</w:t>
      </w:r>
    </w:p>
    <w:p w:rsidR="00584603" w:rsidRPr="00635CFD" w:rsidRDefault="00584603" w:rsidP="00584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- в сфере культуры – 44 767 рублей или 107,2% к аналогичному периоду прошлого года.</w:t>
      </w:r>
    </w:p>
    <w:p w:rsidR="0021331B" w:rsidRPr="00635CFD" w:rsidRDefault="00555BD7" w:rsidP="0014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На фоне сложившейся экономической ситуации уровень регистрируемой безработицы в 2015 году увеличился по отношению к 2014 году на </w:t>
      </w:r>
      <w:r w:rsidR="0021331B" w:rsidRPr="00635CFD">
        <w:rPr>
          <w:rFonts w:ascii="Times New Roman" w:hAnsi="Times New Roman" w:cs="Times New Roman"/>
          <w:sz w:val="26"/>
          <w:szCs w:val="26"/>
        </w:rPr>
        <w:t>0,16 процентных пункта и составил 0,5%.</w:t>
      </w:r>
    </w:p>
    <w:p w:rsidR="00146900" w:rsidRPr="00635CFD" w:rsidRDefault="00146900" w:rsidP="0014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lastRenderedPageBreak/>
        <w:t>В 201</w:t>
      </w:r>
      <w:r w:rsidR="0021331B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увеличилось количество субъектов малого и среднего предпринимательства (с учетом индивидуальных предпринимателей) по сравнению с 201</w:t>
      </w:r>
      <w:r w:rsidR="009972D4" w:rsidRPr="00635CFD">
        <w:rPr>
          <w:rFonts w:ascii="Times New Roman" w:hAnsi="Times New Roman" w:cs="Times New Roman"/>
          <w:sz w:val="26"/>
          <w:szCs w:val="26"/>
        </w:rPr>
        <w:t>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годом на </w:t>
      </w:r>
      <w:r w:rsidR="009972D4" w:rsidRPr="00635CFD">
        <w:rPr>
          <w:rFonts w:ascii="Times New Roman" w:hAnsi="Times New Roman" w:cs="Times New Roman"/>
          <w:sz w:val="26"/>
          <w:szCs w:val="26"/>
        </w:rPr>
        <w:t>0,4</w:t>
      </w:r>
      <w:r w:rsidRPr="00635CFD">
        <w:rPr>
          <w:rFonts w:ascii="Times New Roman" w:hAnsi="Times New Roman" w:cs="Times New Roman"/>
          <w:sz w:val="26"/>
          <w:szCs w:val="26"/>
        </w:rPr>
        <w:t xml:space="preserve">% и составило 1 </w:t>
      </w:r>
      <w:r w:rsidR="009972D4" w:rsidRPr="00635CFD">
        <w:rPr>
          <w:rFonts w:ascii="Times New Roman" w:hAnsi="Times New Roman" w:cs="Times New Roman"/>
          <w:sz w:val="26"/>
          <w:szCs w:val="26"/>
        </w:rPr>
        <w:t>986</w:t>
      </w:r>
      <w:r w:rsidRPr="00635CFD">
        <w:rPr>
          <w:rFonts w:ascii="Times New Roman" w:hAnsi="Times New Roman" w:cs="Times New Roman"/>
          <w:sz w:val="26"/>
          <w:szCs w:val="26"/>
        </w:rPr>
        <w:t xml:space="preserve"> субъектов (201</w:t>
      </w:r>
      <w:r w:rsidR="009972D4" w:rsidRPr="00635CFD">
        <w:rPr>
          <w:rFonts w:ascii="Times New Roman" w:hAnsi="Times New Roman" w:cs="Times New Roman"/>
          <w:sz w:val="26"/>
          <w:szCs w:val="26"/>
        </w:rPr>
        <w:t>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 – 1 </w:t>
      </w:r>
      <w:r w:rsidR="009972D4" w:rsidRPr="00635CFD">
        <w:rPr>
          <w:rFonts w:ascii="Times New Roman" w:hAnsi="Times New Roman" w:cs="Times New Roman"/>
          <w:sz w:val="26"/>
          <w:szCs w:val="26"/>
        </w:rPr>
        <w:t>979</w:t>
      </w:r>
      <w:r w:rsidRPr="00635CFD">
        <w:rPr>
          <w:rFonts w:ascii="Times New Roman" w:hAnsi="Times New Roman" w:cs="Times New Roman"/>
          <w:sz w:val="26"/>
          <w:szCs w:val="26"/>
        </w:rPr>
        <w:t xml:space="preserve"> субъект</w:t>
      </w:r>
      <w:r w:rsidR="009972D4" w:rsidRPr="00635CFD">
        <w:rPr>
          <w:rFonts w:ascii="Times New Roman" w:hAnsi="Times New Roman" w:cs="Times New Roman"/>
          <w:sz w:val="26"/>
          <w:szCs w:val="26"/>
        </w:rPr>
        <w:t>ов</w:t>
      </w:r>
      <w:r w:rsidRPr="00635CFD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146900" w:rsidRPr="00635CFD" w:rsidRDefault="00146900" w:rsidP="0014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201</w:t>
      </w:r>
      <w:r w:rsidR="009972D4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введено в эксплуатацию </w:t>
      </w:r>
      <w:r w:rsidR="009972D4" w:rsidRPr="00635CFD">
        <w:rPr>
          <w:rFonts w:ascii="Times New Roman" w:hAnsi="Times New Roman" w:cs="Times New Roman"/>
          <w:sz w:val="26"/>
          <w:szCs w:val="26"/>
        </w:rPr>
        <w:t>21 808,2</w:t>
      </w:r>
      <w:r w:rsidRPr="00635CFD">
        <w:rPr>
          <w:rFonts w:ascii="Times New Roman" w:hAnsi="Times New Roman" w:cs="Times New Roman"/>
          <w:sz w:val="26"/>
          <w:szCs w:val="26"/>
        </w:rPr>
        <w:t xml:space="preserve"> кв. м жилья, в том числе </w:t>
      </w:r>
      <w:r w:rsidR="009972D4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многоквартирных домов площадью </w:t>
      </w:r>
      <w:r w:rsidR="009253D0" w:rsidRPr="00635CFD">
        <w:rPr>
          <w:rFonts w:ascii="Times New Roman" w:hAnsi="Times New Roman" w:cs="Times New Roman"/>
          <w:sz w:val="26"/>
          <w:szCs w:val="26"/>
        </w:rPr>
        <w:t>21 373,9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кв.</w:t>
      </w:r>
      <w:r w:rsidR="009253D0" w:rsidRPr="00635CFD">
        <w:rPr>
          <w:rFonts w:ascii="Times New Roman" w:hAnsi="Times New Roman" w:cs="Times New Roman"/>
          <w:sz w:val="26"/>
          <w:szCs w:val="26"/>
        </w:rPr>
        <w:t xml:space="preserve"> м и 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индивидуальных жилых дома площадью </w:t>
      </w:r>
      <w:r w:rsidR="009253D0" w:rsidRPr="00635CFD">
        <w:rPr>
          <w:rFonts w:ascii="Times New Roman" w:hAnsi="Times New Roman" w:cs="Times New Roman"/>
          <w:sz w:val="26"/>
          <w:szCs w:val="26"/>
        </w:rPr>
        <w:t>434,3</w:t>
      </w:r>
      <w:r w:rsidRPr="00635CFD">
        <w:rPr>
          <w:rFonts w:ascii="Times New Roman" w:hAnsi="Times New Roman" w:cs="Times New Roman"/>
          <w:sz w:val="26"/>
          <w:szCs w:val="26"/>
        </w:rPr>
        <w:t xml:space="preserve"> кв.</w:t>
      </w:r>
      <w:r w:rsidR="009253D0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Pr="00635CFD">
        <w:rPr>
          <w:rFonts w:ascii="Times New Roman" w:hAnsi="Times New Roman" w:cs="Times New Roman"/>
          <w:sz w:val="26"/>
          <w:szCs w:val="26"/>
        </w:rPr>
        <w:t>м., что выше показателя 201</w:t>
      </w:r>
      <w:r w:rsidR="009253D0" w:rsidRPr="00635CFD">
        <w:rPr>
          <w:rFonts w:ascii="Times New Roman" w:hAnsi="Times New Roman" w:cs="Times New Roman"/>
          <w:sz w:val="26"/>
          <w:szCs w:val="26"/>
        </w:rPr>
        <w:t>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 на </w:t>
      </w:r>
      <w:r w:rsidR="009253D0" w:rsidRPr="00635CFD">
        <w:rPr>
          <w:rFonts w:ascii="Times New Roman" w:hAnsi="Times New Roman" w:cs="Times New Roman"/>
          <w:sz w:val="26"/>
          <w:szCs w:val="26"/>
        </w:rPr>
        <w:t>44,8</w:t>
      </w:r>
      <w:r w:rsidRPr="00635CFD">
        <w:rPr>
          <w:rFonts w:ascii="Times New Roman" w:hAnsi="Times New Roman" w:cs="Times New Roman"/>
          <w:sz w:val="26"/>
          <w:szCs w:val="26"/>
        </w:rPr>
        <w:t>% (201</w:t>
      </w:r>
      <w:r w:rsidR="009253D0" w:rsidRPr="00635CFD">
        <w:rPr>
          <w:rFonts w:ascii="Times New Roman" w:hAnsi="Times New Roman" w:cs="Times New Roman"/>
          <w:sz w:val="26"/>
          <w:szCs w:val="26"/>
        </w:rPr>
        <w:t>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9253D0" w:rsidRPr="00635CFD">
        <w:rPr>
          <w:rFonts w:ascii="Times New Roman" w:hAnsi="Times New Roman" w:cs="Times New Roman"/>
          <w:sz w:val="26"/>
          <w:szCs w:val="26"/>
        </w:rPr>
        <w:t>15 063</w:t>
      </w:r>
      <w:r w:rsidRPr="00635CFD">
        <w:rPr>
          <w:rFonts w:ascii="Times New Roman" w:hAnsi="Times New Roman" w:cs="Times New Roman"/>
          <w:sz w:val="26"/>
          <w:szCs w:val="26"/>
        </w:rPr>
        <w:t xml:space="preserve"> кв.</w:t>
      </w:r>
      <w:r w:rsidR="009253D0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Pr="00635CFD">
        <w:rPr>
          <w:rFonts w:ascii="Times New Roman" w:hAnsi="Times New Roman" w:cs="Times New Roman"/>
          <w:sz w:val="26"/>
          <w:szCs w:val="26"/>
        </w:rPr>
        <w:t>м).</w:t>
      </w:r>
    </w:p>
    <w:p w:rsidR="00CD0F2B" w:rsidRPr="00635CFD" w:rsidRDefault="00CD0F2B" w:rsidP="00CD0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2015 году отмечалась стабильная работа предприятий жилищно-коммунального комплекса. Своевременная и качественная подготовка к осенне-зимнему периоду 2015 - 2016 годов обеспечила надежное и безаварийное тепло -, водо - и электроснабжение потребителей города в зимний период.</w:t>
      </w:r>
    </w:p>
    <w:p w:rsidR="00CD0F2B" w:rsidRPr="00635CFD" w:rsidRDefault="00CD0F2B" w:rsidP="00CD0F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 2015 году продолжается строительство спортивно-культурного комплекса «Галактика». Проектом предусмотрено размещение в данном комплексе океанариума, аквапарка, крытого ледового катка, фитнес центра, спортивной и торговой зоны, а также детского игрового центра. Строительство комплекса позволит увеличить доступ жителей города Когалыма к объектам культуры, физической культуры и спорта, развлекательным объектам, объектам торговли. </w:t>
      </w:r>
    </w:p>
    <w:p w:rsidR="00CD0F2B" w:rsidRPr="00635CFD" w:rsidRDefault="00CD0F2B" w:rsidP="00CD0F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Началась реконструкция киноконцертного комплекса «Янтарь» под филиал Государственного академического Малого театра России. </w:t>
      </w:r>
    </w:p>
    <w:p w:rsidR="00CD0F2B" w:rsidRPr="00635CFD" w:rsidRDefault="00CD0F2B" w:rsidP="00CD0F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Осуществляется строительство спортивных площадок.</w:t>
      </w:r>
    </w:p>
    <w:p w:rsidR="00CD0F2B" w:rsidRPr="00635CFD" w:rsidRDefault="00CD0F2B" w:rsidP="00CD0F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Завершена корректировка проектно-сметной документации по Детскому саду на 320 мест по ул. Градостроителей.</w:t>
      </w:r>
    </w:p>
    <w:p w:rsidR="00CD0F2B" w:rsidRPr="00635CFD" w:rsidRDefault="00CD0F2B" w:rsidP="00CD0F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Завершены строительно-монтажные работы по реконструкции 7-миэтажной части здания поликлиники на 850 посещений, которая осуществляется в рамках Соглашения о сотрудничестве между Правительством Ханты–Мансийского автономного округа - Югры и публичным акционерным обществом «Нефтяная компания «ЛУКОЙЛ».</w:t>
      </w:r>
    </w:p>
    <w:p w:rsidR="00CD0F2B" w:rsidRPr="00635CFD" w:rsidRDefault="00CD0F2B" w:rsidP="00CD0F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2015 году осуществлено строительство Парка Победы и реконструкция зоны отдыха по улице Сибирская.</w:t>
      </w:r>
    </w:p>
    <w:p w:rsidR="00CD0F2B" w:rsidRPr="00635CFD" w:rsidRDefault="00CD0F2B" w:rsidP="00CD0F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Несмотря на сложившиеся экономические и политические условия плановые задачи, которые были поставлены, достигнуты. В течение 2015 года органами местного самоуправления города Когалыма обеспечена реализация ключевых направлений бюджетной и налоговой политики, содействие социальному и экономическому развитию, обеспечение устойчивости бюджетной системы города, повышение уровня и качества жизни населения города Когалыма. </w:t>
      </w:r>
    </w:p>
    <w:p w:rsidR="00CD0F2B" w:rsidRPr="00635CFD" w:rsidRDefault="00CD0F2B" w:rsidP="00CD0F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Принимаемые меры по реализации приоритетных направлений экономической политики позволяют по многим показателям ожидать стабильных темпов развития и в 2016 году.</w:t>
      </w:r>
    </w:p>
    <w:p w:rsidR="00CD0F2B" w:rsidRPr="00635CFD" w:rsidRDefault="00CD0F2B" w:rsidP="001469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46900" w:rsidRPr="00635CFD" w:rsidRDefault="00146900" w:rsidP="0014690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Основные показатели развития экономики города </w:t>
      </w:r>
    </w:p>
    <w:p w:rsidR="00146900" w:rsidRPr="00635CFD" w:rsidRDefault="00146900" w:rsidP="0014690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201</w:t>
      </w:r>
      <w:r w:rsidR="009253D0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>-201</w:t>
      </w:r>
      <w:r w:rsidR="009253D0" w:rsidRPr="00635CFD">
        <w:rPr>
          <w:rFonts w:ascii="Times New Roman" w:hAnsi="Times New Roman" w:cs="Times New Roman"/>
          <w:sz w:val="26"/>
          <w:szCs w:val="26"/>
        </w:rPr>
        <w:t>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годах</w:t>
      </w:r>
    </w:p>
    <w:p w:rsidR="00146900" w:rsidRPr="00635CFD" w:rsidRDefault="00146900" w:rsidP="00146900">
      <w:pPr>
        <w:spacing w:after="0" w:line="240" w:lineRule="auto"/>
        <w:jc w:val="both"/>
        <w:rPr>
          <w:rFonts w:ascii="Times New Roman" w:hAnsi="Times New Roman" w:cs="Times New Roman"/>
          <w:color w:val="6600FF"/>
          <w:sz w:val="26"/>
          <w:szCs w:val="26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709"/>
        <w:gridCol w:w="1275"/>
        <w:gridCol w:w="1276"/>
        <w:gridCol w:w="1276"/>
        <w:gridCol w:w="1276"/>
        <w:gridCol w:w="1276"/>
        <w:gridCol w:w="1275"/>
      </w:tblGrid>
      <w:tr w:rsidR="00FA1160" w:rsidRPr="00635CFD" w:rsidTr="0087614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00" w:rsidRPr="00635CFD" w:rsidRDefault="00146900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Показатели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00" w:rsidRPr="00635CFD" w:rsidRDefault="00146900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  <w:p w:rsidR="00146900" w:rsidRPr="00635CFD" w:rsidRDefault="00146900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изм.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00" w:rsidRPr="00635CFD" w:rsidRDefault="009446D3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Вариант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00" w:rsidRPr="00635CFD" w:rsidRDefault="0014690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9446D3" w:rsidRPr="00635CFD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 xml:space="preserve"> (отчет)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00" w:rsidRPr="00635CFD" w:rsidRDefault="0014690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9446D3" w:rsidRPr="00635CFD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 xml:space="preserve"> (оценка)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00" w:rsidRPr="00635CFD" w:rsidRDefault="0014690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9446D3" w:rsidRPr="00635CFD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 xml:space="preserve"> (прогноз)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00" w:rsidRPr="00635CFD" w:rsidRDefault="0014690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9446D3" w:rsidRPr="00635CFD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 xml:space="preserve"> (прогноз)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00" w:rsidRPr="00635CFD" w:rsidRDefault="0014690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9446D3" w:rsidRPr="00635CFD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 xml:space="preserve"> (прогноз)</w:t>
            </w:r>
          </w:p>
        </w:tc>
      </w:tr>
      <w:tr w:rsidR="00FA1160" w:rsidRPr="00635CFD" w:rsidTr="00876141">
        <w:trPr>
          <w:trHeight w:val="70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900" w:rsidRPr="00635CFD" w:rsidRDefault="00146900" w:rsidP="00D20E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Индекс потребительских цен (</w:t>
            </w:r>
            <w:r w:rsidR="00D20EB2" w:rsidRPr="00635CFD">
              <w:rPr>
                <w:rFonts w:ascii="Times New Roman" w:hAnsi="Times New Roman" w:cs="Times New Roman"/>
                <w:sz w:val="23"/>
                <w:szCs w:val="23"/>
              </w:rPr>
              <w:t xml:space="preserve">к соответствующему периоду </w:t>
            </w:r>
            <w:r w:rsidR="00D20EB2" w:rsidRPr="00635CF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предыдущего года</w:t>
            </w: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900" w:rsidRPr="00635CFD" w:rsidRDefault="00146900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00" w:rsidRPr="00635CFD" w:rsidRDefault="009446D3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базовый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900" w:rsidRPr="00635CFD" w:rsidRDefault="00274567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  <w:r w:rsidR="00CF6E42">
              <w:rPr>
                <w:rFonts w:ascii="Times New Roman" w:hAnsi="Times New Roman" w:cs="Times New Roman"/>
                <w:sz w:val="23"/>
                <w:szCs w:val="23"/>
              </w:rPr>
              <w:t>3,4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900" w:rsidRPr="00635CFD" w:rsidRDefault="00D24C93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106,</w:t>
            </w:r>
            <w:r w:rsidR="00CF6E42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00" w:rsidRPr="00635CFD" w:rsidRDefault="00CF6E42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00" w:rsidRPr="00635CFD" w:rsidRDefault="009446D3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104,</w:t>
            </w:r>
            <w:r w:rsidR="00CF6E42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00" w:rsidRPr="00635CFD" w:rsidRDefault="009446D3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104,</w:t>
            </w:r>
            <w:r w:rsidR="00CF6E42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FA1160" w:rsidRPr="00635CFD" w:rsidTr="00876141">
        <w:trPr>
          <w:trHeight w:val="630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00" w:rsidRPr="00635CFD" w:rsidRDefault="00146900" w:rsidP="00876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00" w:rsidRPr="00635CFD" w:rsidRDefault="00146900" w:rsidP="00876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00" w:rsidRPr="00635CFD" w:rsidRDefault="009446D3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целевой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00" w:rsidRPr="00635CFD" w:rsidRDefault="00146900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00" w:rsidRPr="00635CFD" w:rsidRDefault="00146900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00" w:rsidRPr="00635CFD" w:rsidRDefault="00CF6E42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104</w:t>
            </w:r>
            <w:r w:rsidR="00D24C93" w:rsidRPr="00635CFD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00" w:rsidRPr="00635CFD" w:rsidRDefault="009446D3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104,0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00" w:rsidRPr="00635CFD" w:rsidRDefault="009446D3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104,0</w:t>
            </w:r>
          </w:p>
        </w:tc>
      </w:tr>
      <w:tr w:rsidR="00FA1160" w:rsidRPr="00635CFD" w:rsidTr="00876141">
        <w:trPr>
          <w:trHeight w:val="1096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6D3" w:rsidRPr="00635CFD" w:rsidRDefault="009446D3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 xml:space="preserve">Объём отгруженных товаров собственного производства 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(индекс промышленного производства)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млн. руб. 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базовый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BF6535" w:rsidP="00751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28 691,78</w:t>
            </w:r>
            <w:r w:rsidR="009446D3" w:rsidRPr="00635CF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9446D3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4B2E5D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115,7</w:t>
            </w:r>
            <w:r w:rsidR="009446D3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BF6535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29 081,57</w:t>
            </w:r>
          </w:p>
          <w:p w:rsidR="009446D3" w:rsidRPr="00635CFD" w:rsidRDefault="009446D3" w:rsidP="00751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BF6535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100,5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BF6535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29 602,34</w:t>
            </w:r>
          </w:p>
          <w:p w:rsidR="009446D3" w:rsidRPr="00635CFD" w:rsidRDefault="009446D3" w:rsidP="007517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4B2E5D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100,2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535" w:rsidRPr="00635CFD" w:rsidRDefault="00BF6535" w:rsidP="00BF6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30 167,54</w:t>
            </w:r>
          </w:p>
          <w:p w:rsidR="009446D3" w:rsidRPr="00635CFD" w:rsidRDefault="00BF6535" w:rsidP="00BF65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 </w:t>
            </w:r>
            <w:r w:rsidR="009446D3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4B2E5D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100,0</w:t>
            </w:r>
            <w:r w:rsidR="009446D3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1B3C1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31 040,15</w:t>
            </w:r>
          </w:p>
          <w:p w:rsidR="009446D3" w:rsidRPr="00635CFD" w:rsidRDefault="009446D3" w:rsidP="007517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4B2E5D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101,1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</w:tr>
      <w:tr w:rsidR="00FA1160" w:rsidRPr="00635CFD" w:rsidTr="00876141">
        <w:trPr>
          <w:trHeight w:val="720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D3" w:rsidRPr="00635CFD" w:rsidRDefault="009446D3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целевой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535" w:rsidRPr="00635CFD" w:rsidRDefault="00BF6535" w:rsidP="00BF6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29 716,16</w:t>
            </w:r>
          </w:p>
          <w:p w:rsidR="009446D3" w:rsidRPr="00635CFD" w:rsidRDefault="00BF6535" w:rsidP="00BF65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 </w:t>
            </w:r>
            <w:r w:rsidR="009446D3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4B2E5D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101,8</w:t>
            </w:r>
            <w:r w:rsidR="009446D3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535" w:rsidRPr="00635CFD" w:rsidRDefault="00BF6535" w:rsidP="00BF6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30 467,07</w:t>
            </w:r>
          </w:p>
          <w:p w:rsidR="009446D3" w:rsidRPr="00635CFD" w:rsidRDefault="00BF6535" w:rsidP="00BF653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 </w:t>
            </w:r>
            <w:r w:rsidR="009446D3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(101,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9</w:t>
            </w:r>
            <w:r w:rsidR="009446D3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1B3C1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31 518,65</w:t>
            </w:r>
          </w:p>
          <w:p w:rsidR="009446D3" w:rsidRPr="00635CFD" w:rsidRDefault="009446D3" w:rsidP="007517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4B2E5D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102,5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</w:tr>
      <w:tr w:rsidR="00FA1160" w:rsidRPr="00635CFD" w:rsidTr="00876141">
        <w:trPr>
          <w:trHeight w:val="659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6D3" w:rsidRPr="00635CFD" w:rsidRDefault="009446D3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Инвестиции в основной капитал</w:t>
            </w:r>
          </w:p>
          <w:p w:rsidR="009446D3" w:rsidRPr="00635CFD" w:rsidRDefault="009446D3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(индекс физического объема)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млн. руб.</w:t>
            </w:r>
          </w:p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базовый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F25A6A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19 634,67</w:t>
            </w:r>
          </w:p>
          <w:p w:rsidR="009446D3" w:rsidRPr="00635CFD" w:rsidRDefault="009446D3" w:rsidP="00F25A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8F2869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106,3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F25A6A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19 674,26</w:t>
            </w:r>
          </w:p>
          <w:p w:rsidR="009446D3" w:rsidRPr="00635CFD" w:rsidRDefault="009446D3" w:rsidP="00F25A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F25A6A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98,8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C0610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20 060,74</w:t>
            </w:r>
          </w:p>
          <w:p w:rsidR="009446D3" w:rsidRPr="00635CFD" w:rsidRDefault="009446D3" w:rsidP="00C061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C0610B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100,9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C0610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19 534,46</w:t>
            </w:r>
          </w:p>
          <w:p w:rsidR="009446D3" w:rsidRPr="00635CFD" w:rsidRDefault="009446D3" w:rsidP="00C06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C0610B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95,9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C0610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20 037,98</w:t>
            </w:r>
          </w:p>
          <w:p w:rsidR="009446D3" w:rsidRPr="00635CFD" w:rsidRDefault="009446D3" w:rsidP="00C061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C0610B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101,3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</w:tr>
      <w:tr w:rsidR="00FA1160" w:rsidRPr="00635CFD" w:rsidTr="00876141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D3" w:rsidRPr="00635CFD" w:rsidRDefault="009446D3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целевой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C0610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20 526,18</w:t>
            </w:r>
          </w:p>
          <w:p w:rsidR="009446D3" w:rsidRPr="00635CFD" w:rsidRDefault="009446D3" w:rsidP="00C061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C0610B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102,3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C0610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20 352,24</w:t>
            </w:r>
          </w:p>
          <w:p w:rsidR="009446D3" w:rsidRPr="00635CFD" w:rsidRDefault="009446D3" w:rsidP="00C061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C0610B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97,2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C0610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21 296,77</w:t>
            </w:r>
          </w:p>
          <w:p w:rsidR="009446D3" w:rsidRPr="00635CFD" w:rsidRDefault="009446D3" w:rsidP="00C061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C0610B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102,8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</w:tr>
      <w:tr w:rsidR="00FA1160" w:rsidRPr="00635CFD" w:rsidTr="00876141">
        <w:trPr>
          <w:trHeight w:val="441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6D3" w:rsidRPr="00635CFD" w:rsidRDefault="009446D3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Ввод в действие жилых домов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тыс.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базовый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C0610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21,81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545821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14,55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C0610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23,05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C0610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C0610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25,7</w:t>
            </w:r>
          </w:p>
        </w:tc>
      </w:tr>
      <w:tr w:rsidR="00FA1160" w:rsidRPr="00635CFD" w:rsidTr="00876141">
        <w:trPr>
          <w:trHeight w:val="561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6D3" w:rsidRPr="00635CFD" w:rsidRDefault="009446D3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целевой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C0610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C0610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C0610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26,1</w:t>
            </w:r>
          </w:p>
        </w:tc>
      </w:tr>
      <w:tr w:rsidR="00FA1160" w:rsidRPr="00635CFD" w:rsidTr="00876141">
        <w:trPr>
          <w:trHeight w:val="71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6D3" w:rsidRPr="00635CFD" w:rsidRDefault="009446D3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 xml:space="preserve">Оборот розничной торговли </w:t>
            </w:r>
          </w:p>
          <w:p w:rsidR="009446D3" w:rsidRPr="00635CFD" w:rsidRDefault="009446D3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(в сопоставимых ценах к уровню предыдущего года)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 xml:space="preserve">млн. руб. </w:t>
            </w:r>
          </w:p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базовый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B50B78" w:rsidP="00B50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9 904,62</w:t>
            </w:r>
            <w:r w:rsidR="009446D3" w:rsidRPr="00635CF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9446D3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8F2869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83,6</w:t>
            </w:r>
            <w:r w:rsidR="009446D3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B50B78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545821" w:rsidRPr="00635CFD">
              <w:rPr>
                <w:rFonts w:ascii="Times New Roman" w:hAnsi="Times New Roman" w:cs="Times New Roman"/>
                <w:sz w:val="23"/>
                <w:szCs w:val="23"/>
              </w:rPr>
              <w:t> 288,6</w:t>
            </w:r>
          </w:p>
          <w:p w:rsidR="009446D3" w:rsidRPr="00635CFD" w:rsidRDefault="009446D3" w:rsidP="005458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8F2869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99,6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B50B78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545821" w:rsidRPr="00635CFD">
              <w:rPr>
                <w:rFonts w:ascii="Times New Roman" w:hAnsi="Times New Roman" w:cs="Times New Roman"/>
                <w:sz w:val="23"/>
                <w:szCs w:val="23"/>
              </w:rPr>
              <w:t>0 597,26</w:t>
            </w:r>
          </w:p>
          <w:p w:rsidR="009446D3" w:rsidRPr="00635CFD" w:rsidRDefault="009446D3" w:rsidP="00B50B7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8F2869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100,6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D043DD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10 915,18</w:t>
            </w:r>
          </w:p>
          <w:p w:rsidR="009446D3" w:rsidRPr="00635CFD" w:rsidRDefault="009446D3" w:rsidP="00B50B7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CC2E4F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101,2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B50B78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  <w:r w:rsidR="00D043DD" w:rsidRPr="00635CFD">
              <w:rPr>
                <w:rFonts w:ascii="Times New Roman" w:hAnsi="Times New Roman" w:cs="Times New Roman"/>
                <w:sz w:val="23"/>
                <w:szCs w:val="23"/>
              </w:rPr>
              <w:t> 286,29</w:t>
            </w:r>
          </w:p>
          <w:p w:rsidR="009446D3" w:rsidRPr="00635CFD" w:rsidRDefault="009446D3" w:rsidP="00B50B7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CC2E4F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102,4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</w:tr>
      <w:tr w:rsidR="00FA1160" w:rsidRPr="00635CFD" w:rsidTr="00876141">
        <w:trPr>
          <w:trHeight w:val="657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D3" w:rsidRPr="00635CFD" w:rsidRDefault="009446D3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целевой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545821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10 700,14</w:t>
            </w:r>
          </w:p>
          <w:p w:rsidR="009446D3" w:rsidRPr="00635CFD" w:rsidRDefault="009446D3" w:rsidP="00CC2E4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545821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10</w:t>
            </w:r>
            <w:r w:rsidR="00CC2E4F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2</w:t>
            </w:r>
            <w:r w:rsidR="00545821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,0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B50B78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  <w:r w:rsidR="00D043DD" w:rsidRPr="00635CFD">
              <w:rPr>
                <w:rFonts w:ascii="Times New Roman" w:hAnsi="Times New Roman" w:cs="Times New Roman"/>
                <w:sz w:val="23"/>
                <w:szCs w:val="23"/>
              </w:rPr>
              <w:t> 181,65</w:t>
            </w:r>
          </w:p>
          <w:p w:rsidR="009446D3" w:rsidRPr="00635CFD" w:rsidRDefault="009446D3" w:rsidP="00B50B7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CC2E4F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103</w:t>
            </w:r>
            <w:r w:rsidR="00D043DD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,5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D043DD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11 718,37</w:t>
            </w:r>
          </w:p>
          <w:p w:rsidR="009446D3" w:rsidRPr="00635CFD" w:rsidRDefault="009446D3" w:rsidP="00CC2E4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(</w:t>
            </w:r>
            <w:r w:rsidR="00CC2E4F"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104,5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%)</w:t>
            </w:r>
          </w:p>
        </w:tc>
      </w:tr>
      <w:tr w:rsidR="00FA1160" w:rsidRPr="00635CFD" w:rsidTr="00876141">
        <w:trPr>
          <w:trHeight w:val="270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6D3" w:rsidRPr="00635CFD" w:rsidRDefault="009446D3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Численность населения (</w:t>
            </w:r>
            <w:r w:rsidRPr="00635CFD">
              <w:rPr>
                <w:rFonts w:ascii="Times New Roman" w:hAnsi="Times New Roman" w:cs="Times New Roman"/>
                <w:i/>
                <w:sz w:val="23"/>
                <w:szCs w:val="23"/>
              </w:rPr>
              <w:t>среднегодовая</w:t>
            </w: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тыс.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базовый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785D9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62,9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785D9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64,06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785D9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65,21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785D9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66,35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785D9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67,49</w:t>
            </w:r>
          </w:p>
        </w:tc>
      </w:tr>
      <w:tr w:rsidR="00FA1160" w:rsidRPr="00635CFD" w:rsidTr="00876141">
        <w:trPr>
          <w:trHeight w:val="270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6D3" w:rsidRPr="00635CFD" w:rsidRDefault="009446D3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целевой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785D9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65,22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785D9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66,39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785D9B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67,56</w:t>
            </w:r>
          </w:p>
        </w:tc>
      </w:tr>
      <w:tr w:rsidR="00FA1160" w:rsidRPr="00635CFD" w:rsidTr="00876141">
        <w:trPr>
          <w:trHeight w:val="270"/>
        </w:trPr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46D3" w:rsidRPr="00635CFD" w:rsidRDefault="009446D3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Реальные денежные доходы населения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базовый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6B23E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85</w:t>
            </w:r>
            <w:r w:rsidR="00BA089C" w:rsidRPr="00635CF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FF3615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FF3615" w:rsidP="00C30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FF3615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FF3615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9446D3" w:rsidRPr="00635CFD" w:rsidTr="00876141">
        <w:trPr>
          <w:trHeight w:val="270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D3" w:rsidRPr="00635CFD" w:rsidRDefault="009446D3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5CFD">
              <w:rPr>
                <w:rFonts w:ascii="Times New Roman" w:hAnsi="Times New Roman" w:cs="Times New Roman"/>
                <w:sz w:val="23"/>
                <w:szCs w:val="23"/>
              </w:rPr>
              <w:t>целевой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9446D3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FF3615" w:rsidP="006B23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FF3615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D3" w:rsidRPr="00635CFD" w:rsidRDefault="00FF3615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100,6</w:t>
            </w:r>
          </w:p>
        </w:tc>
      </w:tr>
    </w:tbl>
    <w:p w:rsidR="00392266" w:rsidRPr="00635CFD" w:rsidRDefault="00392266" w:rsidP="00BF455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6600FF"/>
          <w:sz w:val="26"/>
          <w:szCs w:val="26"/>
        </w:rPr>
      </w:pPr>
    </w:p>
    <w:p w:rsidR="00BF455F" w:rsidRPr="00635CFD" w:rsidRDefault="002C4A08" w:rsidP="005B3126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1" w:name="_Toc465761220"/>
      <w:r w:rsidRPr="00635CFD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1. </w:t>
      </w:r>
      <w:r w:rsidR="00442AEA" w:rsidRPr="00635CFD">
        <w:rPr>
          <w:rFonts w:ascii="Times New Roman" w:hAnsi="Times New Roman" w:cs="Times New Roman"/>
          <w:b/>
          <w:bCs/>
          <w:color w:val="auto"/>
          <w:sz w:val="26"/>
          <w:szCs w:val="26"/>
        </w:rPr>
        <w:t>ПРОМЫШЛЕННОЕ ПРОИЗВОДСТВО</w:t>
      </w:r>
      <w:bookmarkEnd w:id="1"/>
    </w:p>
    <w:p w:rsidR="00BF455F" w:rsidRPr="00635CFD" w:rsidRDefault="00BF455F" w:rsidP="00BF45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86606" w:rsidRPr="00635CFD" w:rsidRDefault="00786606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Расчет прогноза объемов отгруженных товаров собственного производства, выполненных работ и услуг собственными силами по промышл</w:t>
      </w:r>
      <w:r w:rsidR="00CF07C9" w:rsidRPr="00635CFD">
        <w:rPr>
          <w:rFonts w:ascii="Times New Roman" w:hAnsi="Times New Roman" w:cs="Times New Roman"/>
          <w:sz w:val="26"/>
          <w:szCs w:val="26"/>
        </w:rPr>
        <w:t>енным видам деятельности на 2017-2019 годы включает оценку 2016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 и отчет за 201</w:t>
      </w:r>
      <w:r w:rsidR="00CF07C9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786606" w:rsidRPr="00635CFD" w:rsidRDefault="00786606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При разработке прогноза были учтены особенности сложившейся структуры и объемов отгрузки п</w:t>
      </w:r>
      <w:r w:rsidR="00CF07C9" w:rsidRPr="00635CFD">
        <w:rPr>
          <w:rFonts w:ascii="Times New Roman" w:hAnsi="Times New Roman" w:cs="Times New Roman"/>
          <w:sz w:val="26"/>
          <w:szCs w:val="26"/>
        </w:rPr>
        <w:t>ромышленного производства в 2015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году. Оценка ожидаемых об</w:t>
      </w:r>
      <w:r w:rsidR="00CF07C9" w:rsidRPr="00635CFD">
        <w:rPr>
          <w:rFonts w:ascii="Times New Roman" w:hAnsi="Times New Roman" w:cs="Times New Roman"/>
          <w:sz w:val="26"/>
          <w:szCs w:val="26"/>
        </w:rPr>
        <w:t>ъемов отгруженных товаров в 2016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осуществлена на основании ежемесячных статистических данных, а также информации, полученной непосредственно от хозяйствующих субъектов.</w:t>
      </w:r>
    </w:p>
    <w:p w:rsidR="00786606" w:rsidRPr="00635CFD" w:rsidRDefault="00786606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Промышленность играет существенную роль в экономике города Когалыма, от ее развития зависит наполняемость бюджета и решение многих социальных проблем в городе.</w:t>
      </w:r>
    </w:p>
    <w:p w:rsidR="00786606" w:rsidRPr="00635CFD" w:rsidRDefault="00786606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Промышленный комплекс города Когалыма представлен следующими основными отраслями промышленности: добыча полезных ископаемых, обрабатывающие производства, производство и распределение электроэнергии, газа и воды.</w:t>
      </w:r>
    </w:p>
    <w:p w:rsidR="00786606" w:rsidRPr="00635CFD" w:rsidRDefault="00786606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lastRenderedPageBreak/>
        <w:t>В городе Когалыме осуществляют свою деятельность более 30 крупных и средних промышленных предприятий.</w:t>
      </w:r>
    </w:p>
    <w:p w:rsidR="00786606" w:rsidRPr="00635CFD" w:rsidRDefault="00786606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Основные параметры развития промышленности были проведены по двум вариантам с учетом сложившейся динамики производства и</w:t>
      </w:r>
      <w:r w:rsidR="00CF07C9" w:rsidRPr="00635CFD">
        <w:rPr>
          <w:rFonts w:ascii="Times New Roman" w:hAnsi="Times New Roman" w:cs="Times New Roman"/>
          <w:sz w:val="26"/>
          <w:szCs w:val="26"/>
        </w:rPr>
        <w:t xml:space="preserve"> результатов деятельности в 2015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году.</w:t>
      </w:r>
    </w:p>
    <w:p w:rsidR="00786606" w:rsidRPr="00635CFD" w:rsidRDefault="00786606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Н</w:t>
      </w:r>
      <w:r w:rsidR="00CF07C9" w:rsidRPr="00635CFD">
        <w:rPr>
          <w:rFonts w:ascii="Times New Roman" w:hAnsi="Times New Roman" w:cs="Times New Roman"/>
          <w:sz w:val="26"/>
          <w:szCs w:val="26"/>
        </w:rPr>
        <w:t>а среднесрочную перспективу 2017-2019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годов, по </w:t>
      </w:r>
      <w:r w:rsidR="004C7B7D" w:rsidRPr="00635CFD">
        <w:rPr>
          <w:rFonts w:ascii="Times New Roman" w:hAnsi="Times New Roman" w:cs="Times New Roman"/>
          <w:sz w:val="26"/>
          <w:szCs w:val="26"/>
        </w:rPr>
        <w:t>базовому</w:t>
      </w:r>
      <w:r w:rsidR="00CF07C9" w:rsidRPr="00635CFD">
        <w:rPr>
          <w:rFonts w:ascii="Times New Roman" w:hAnsi="Times New Roman" w:cs="Times New Roman"/>
          <w:sz w:val="26"/>
          <w:szCs w:val="26"/>
        </w:rPr>
        <w:t xml:space="preserve"> варианту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прогнозируется </w:t>
      </w:r>
      <w:r w:rsidR="00CF07C9" w:rsidRPr="00635CFD">
        <w:rPr>
          <w:rFonts w:ascii="Times New Roman" w:hAnsi="Times New Roman" w:cs="Times New Roman"/>
          <w:sz w:val="26"/>
          <w:szCs w:val="26"/>
        </w:rPr>
        <w:t>рост</w:t>
      </w:r>
      <w:r w:rsidRPr="00635CFD">
        <w:rPr>
          <w:rFonts w:ascii="Times New Roman" w:hAnsi="Times New Roman" w:cs="Times New Roman"/>
          <w:sz w:val="26"/>
          <w:szCs w:val="26"/>
        </w:rPr>
        <w:t xml:space="preserve"> объемов промышленного сектора экономики города Когалыма, и соответственно индексов промышленного производства до </w:t>
      </w:r>
      <w:r w:rsidR="00BC4D37" w:rsidRPr="00635CFD">
        <w:rPr>
          <w:rFonts w:ascii="Times New Roman" w:hAnsi="Times New Roman" w:cs="Times New Roman"/>
          <w:sz w:val="26"/>
          <w:szCs w:val="26"/>
        </w:rPr>
        <w:t>101,1</w:t>
      </w:r>
      <w:r w:rsidRPr="00635CFD">
        <w:rPr>
          <w:rFonts w:ascii="Times New Roman" w:hAnsi="Times New Roman" w:cs="Times New Roman"/>
          <w:sz w:val="26"/>
          <w:szCs w:val="26"/>
        </w:rPr>
        <w:t xml:space="preserve">% </w:t>
      </w:r>
      <w:r w:rsidR="00CF07C9" w:rsidRPr="00635CFD">
        <w:rPr>
          <w:rFonts w:ascii="Times New Roman" w:hAnsi="Times New Roman" w:cs="Times New Roman"/>
          <w:sz w:val="26"/>
          <w:szCs w:val="26"/>
        </w:rPr>
        <w:t>в 2019</w:t>
      </w:r>
      <w:r w:rsidR="004C7B7D" w:rsidRPr="00635CFD">
        <w:rPr>
          <w:rFonts w:ascii="Times New Roman" w:hAnsi="Times New Roman" w:cs="Times New Roman"/>
          <w:sz w:val="26"/>
          <w:szCs w:val="26"/>
        </w:rPr>
        <w:t xml:space="preserve"> году.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CF07C9" w:rsidRPr="00635CFD">
        <w:rPr>
          <w:rFonts w:ascii="Times New Roman" w:hAnsi="Times New Roman" w:cs="Times New Roman"/>
          <w:sz w:val="26"/>
          <w:szCs w:val="26"/>
        </w:rPr>
        <w:t>По прогнозу в 2019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объем отгруженной продукции промышленными предприятиями достигнет уровня </w:t>
      </w:r>
      <w:r w:rsidR="00BC4D37" w:rsidRPr="00635CFD">
        <w:rPr>
          <w:rFonts w:ascii="Times New Roman" w:hAnsi="Times New Roman" w:cs="Times New Roman"/>
          <w:sz w:val="26"/>
          <w:szCs w:val="26"/>
        </w:rPr>
        <w:t>31 040,15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млн. рублей по </w:t>
      </w:r>
      <w:r w:rsidR="004C7B7D" w:rsidRPr="00635CFD">
        <w:rPr>
          <w:rFonts w:ascii="Times New Roman" w:hAnsi="Times New Roman" w:cs="Times New Roman"/>
          <w:sz w:val="26"/>
          <w:szCs w:val="26"/>
        </w:rPr>
        <w:t>базовому</w:t>
      </w:r>
      <w:r w:rsidRPr="00635CFD">
        <w:rPr>
          <w:rFonts w:ascii="Times New Roman" w:hAnsi="Times New Roman" w:cs="Times New Roman"/>
          <w:sz w:val="26"/>
          <w:szCs w:val="26"/>
        </w:rPr>
        <w:t xml:space="preserve"> варианту.</w:t>
      </w:r>
    </w:p>
    <w:p w:rsidR="004C7B7D" w:rsidRPr="00635CFD" w:rsidRDefault="004C7B7D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 условиях базового варианта, более сдержанного, в 2017 году </w:t>
      </w:r>
      <w:r w:rsidR="0089183D" w:rsidRPr="00635CFD">
        <w:rPr>
          <w:rFonts w:ascii="Times New Roman" w:hAnsi="Times New Roman" w:cs="Times New Roman"/>
          <w:sz w:val="26"/>
          <w:szCs w:val="26"/>
        </w:rPr>
        <w:t>по отношению к 2016 году</w:t>
      </w:r>
      <w:r w:rsidR="00081769" w:rsidRPr="00635CFD">
        <w:rPr>
          <w:rFonts w:ascii="Times New Roman" w:hAnsi="Times New Roman" w:cs="Times New Roman"/>
          <w:sz w:val="26"/>
          <w:szCs w:val="26"/>
        </w:rPr>
        <w:t xml:space="preserve"> индекс производства</w:t>
      </w:r>
      <w:r w:rsidR="0089183D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Pr="00635CFD">
        <w:rPr>
          <w:rFonts w:ascii="Times New Roman" w:hAnsi="Times New Roman" w:cs="Times New Roman"/>
          <w:sz w:val="26"/>
          <w:szCs w:val="26"/>
        </w:rPr>
        <w:t xml:space="preserve">составит </w:t>
      </w:r>
      <w:r w:rsidR="00081769" w:rsidRPr="00635CFD">
        <w:rPr>
          <w:rFonts w:ascii="Times New Roman" w:hAnsi="Times New Roman" w:cs="Times New Roman"/>
          <w:sz w:val="26"/>
          <w:szCs w:val="26"/>
        </w:rPr>
        <w:t>100,2</w:t>
      </w:r>
      <w:r w:rsidRPr="00635CFD">
        <w:rPr>
          <w:rFonts w:ascii="Times New Roman" w:hAnsi="Times New Roman" w:cs="Times New Roman"/>
          <w:sz w:val="26"/>
          <w:szCs w:val="26"/>
        </w:rPr>
        <w:t>%</w:t>
      </w:r>
      <w:r w:rsidR="0089183D" w:rsidRPr="00635CFD">
        <w:rPr>
          <w:rFonts w:ascii="Times New Roman" w:hAnsi="Times New Roman" w:cs="Times New Roman"/>
          <w:sz w:val="26"/>
          <w:szCs w:val="26"/>
        </w:rPr>
        <w:t>.</w:t>
      </w:r>
    </w:p>
    <w:p w:rsidR="00786606" w:rsidRPr="00635CFD" w:rsidRDefault="001D485A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Второй </w:t>
      </w:r>
      <w:r w:rsidR="00786606" w:rsidRPr="00635CFD">
        <w:rPr>
          <w:rFonts w:ascii="Times New Roman" w:hAnsi="Times New Roman" w:cs="Times New Roman"/>
          <w:sz w:val="26"/>
          <w:szCs w:val="26"/>
        </w:rPr>
        <w:t>вариант</w:t>
      </w:r>
      <w:r w:rsidRPr="00635CFD">
        <w:rPr>
          <w:rFonts w:ascii="Times New Roman" w:hAnsi="Times New Roman" w:cs="Times New Roman"/>
          <w:sz w:val="26"/>
          <w:szCs w:val="26"/>
        </w:rPr>
        <w:t xml:space="preserve"> (целевой)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ориентирует на благоприятный путь развития промышленного </w:t>
      </w:r>
      <w:r w:rsidR="006456C4" w:rsidRPr="00635CFD">
        <w:rPr>
          <w:rFonts w:ascii="Times New Roman" w:hAnsi="Times New Roman" w:cs="Times New Roman"/>
          <w:sz w:val="26"/>
          <w:szCs w:val="26"/>
        </w:rPr>
        <w:t>сектора города Когалыма. На 2017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год индекс промышленного производства по данному варианту разви</w:t>
      </w:r>
      <w:r w:rsidR="006456C4" w:rsidRPr="00635CFD">
        <w:rPr>
          <w:rFonts w:ascii="Times New Roman" w:hAnsi="Times New Roman" w:cs="Times New Roman"/>
          <w:sz w:val="26"/>
          <w:szCs w:val="26"/>
        </w:rPr>
        <w:t xml:space="preserve">тия планируется в размере </w:t>
      </w:r>
      <w:r w:rsidR="00081769" w:rsidRPr="00635CFD">
        <w:rPr>
          <w:rFonts w:ascii="Times New Roman" w:hAnsi="Times New Roman" w:cs="Times New Roman"/>
          <w:sz w:val="26"/>
          <w:szCs w:val="26"/>
        </w:rPr>
        <w:t>101,8%, на 2018 год – 101,9% и на 2019 год – 102,5</w:t>
      </w:r>
      <w:r w:rsidR="00786606" w:rsidRPr="00635CFD">
        <w:rPr>
          <w:rFonts w:ascii="Times New Roman" w:hAnsi="Times New Roman" w:cs="Times New Roman"/>
          <w:sz w:val="26"/>
          <w:szCs w:val="26"/>
        </w:rPr>
        <w:t>%.</w:t>
      </w:r>
    </w:p>
    <w:p w:rsidR="00786606" w:rsidRPr="00635CFD" w:rsidRDefault="00786606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Общий объем отгруженных товаров собственного производства, выполненных работ и услуг собственными силами по полному кругу пред</w:t>
      </w:r>
      <w:r w:rsidR="006456C4" w:rsidRPr="00635CFD">
        <w:rPr>
          <w:rFonts w:ascii="Times New Roman" w:hAnsi="Times New Roman" w:cs="Times New Roman"/>
          <w:sz w:val="26"/>
          <w:szCs w:val="26"/>
        </w:rPr>
        <w:t>приятий в 2016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году, согласно предварительной оценке, составит </w:t>
      </w:r>
      <w:r w:rsidR="00081769" w:rsidRPr="00635CFD">
        <w:rPr>
          <w:rFonts w:ascii="Times New Roman" w:hAnsi="Times New Roman" w:cs="Times New Roman"/>
          <w:sz w:val="26"/>
          <w:szCs w:val="26"/>
        </w:rPr>
        <w:t>29 081,57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млн. рублей и увели</w:t>
      </w:r>
      <w:r w:rsidR="006456C4" w:rsidRPr="00635CFD">
        <w:rPr>
          <w:rFonts w:ascii="Times New Roman" w:hAnsi="Times New Roman" w:cs="Times New Roman"/>
          <w:sz w:val="26"/>
          <w:szCs w:val="26"/>
        </w:rPr>
        <w:t>чится в действующих ценах к 2015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на </w:t>
      </w:r>
      <w:r w:rsidR="004272A8" w:rsidRPr="00635CFD">
        <w:rPr>
          <w:rFonts w:ascii="Times New Roman" w:hAnsi="Times New Roman" w:cs="Times New Roman"/>
          <w:sz w:val="26"/>
          <w:szCs w:val="26"/>
        </w:rPr>
        <w:t>1,3</w:t>
      </w:r>
      <w:r w:rsidRPr="00635CFD">
        <w:rPr>
          <w:rFonts w:ascii="Times New Roman" w:hAnsi="Times New Roman" w:cs="Times New Roman"/>
          <w:sz w:val="26"/>
          <w:szCs w:val="26"/>
        </w:rPr>
        <w:t xml:space="preserve">%. При этом темп роста в сопоставимых ценах составит </w:t>
      </w:r>
      <w:r w:rsidR="004272A8" w:rsidRPr="00635CFD">
        <w:rPr>
          <w:rFonts w:ascii="Times New Roman" w:hAnsi="Times New Roman" w:cs="Times New Roman"/>
          <w:sz w:val="26"/>
          <w:szCs w:val="26"/>
        </w:rPr>
        <w:t>100,5</w:t>
      </w:r>
      <w:r w:rsidRPr="00635CFD">
        <w:rPr>
          <w:rFonts w:ascii="Times New Roman" w:hAnsi="Times New Roman" w:cs="Times New Roman"/>
          <w:sz w:val="26"/>
          <w:szCs w:val="26"/>
        </w:rPr>
        <w:t>%.</w:t>
      </w:r>
    </w:p>
    <w:p w:rsidR="00786606" w:rsidRPr="00635CFD" w:rsidRDefault="00786606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Наибольшую долю товарной продукции – </w:t>
      </w:r>
      <w:r w:rsidR="006456C4" w:rsidRPr="00635CFD">
        <w:rPr>
          <w:rFonts w:ascii="Times New Roman" w:hAnsi="Times New Roman" w:cs="Times New Roman"/>
          <w:sz w:val="26"/>
          <w:szCs w:val="26"/>
        </w:rPr>
        <w:t>35,6</w:t>
      </w:r>
      <w:r w:rsidRPr="00635CFD">
        <w:rPr>
          <w:rFonts w:ascii="Times New Roman" w:hAnsi="Times New Roman" w:cs="Times New Roman"/>
          <w:sz w:val="26"/>
          <w:szCs w:val="26"/>
        </w:rPr>
        <w:t>% от общего объема отгруженных товаров составляют предприятия добычи полезных ис</w:t>
      </w:r>
      <w:r w:rsidR="006456C4" w:rsidRPr="00635CFD">
        <w:rPr>
          <w:rFonts w:ascii="Times New Roman" w:hAnsi="Times New Roman" w:cs="Times New Roman"/>
          <w:sz w:val="26"/>
          <w:szCs w:val="26"/>
        </w:rPr>
        <w:t>копаемых. Эти предприятия в 2015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по сравнению с предыдущим годом </w:t>
      </w:r>
      <w:r w:rsidR="006456C4" w:rsidRPr="00635CFD">
        <w:rPr>
          <w:rFonts w:ascii="Times New Roman" w:hAnsi="Times New Roman" w:cs="Times New Roman"/>
          <w:sz w:val="26"/>
          <w:szCs w:val="26"/>
        </w:rPr>
        <w:t>увеличили</w:t>
      </w:r>
      <w:r w:rsidRPr="00635CFD">
        <w:rPr>
          <w:rFonts w:ascii="Times New Roman" w:hAnsi="Times New Roman" w:cs="Times New Roman"/>
          <w:sz w:val="26"/>
          <w:szCs w:val="26"/>
        </w:rPr>
        <w:t xml:space="preserve"> объем отгруженных товаров собственного производства на </w:t>
      </w:r>
      <w:r w:rsidR="006456C4" w:rsidRPr="00635CFD">
        <w:rPr>
          <w:rFonts w:ascii="Times New Roman" w:hAnsi="Times New Roman" w:cs="Times New Roman"/>
          <w:sz w:val="26"/>
          <w:szCs w:val="26"/>
        </w:rPr>
        <w:t>512,14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млн. рублей. Индекс производства по данному виду экономической деятельности составил </w:t>
      </w:r>
      <w:r w:rsidR="005F0C59" w:rsidRPr="00635CFD">
        <w:rPr>
          <w:rFonts w:ascii="Times New Roman" w:hAnsi="Times New Roman" w:cs="Times New Roman"/>
          <w:sz w:val="26"/>
          <w:szCs w:val="26"/>
        </w:rPr>
        <w:t>94,9</w:t>
      </w:r>
      <w:r w:rsidRPr="00635CFD">
        <w:rPr>
          <w:rFonts w:ascii="Times New Roman" w:hAnsi="Times New Roman" w:cs="Times New Roman"/>
          <w:sz w:val="26"/>
          <w:szCs w:val="26"/>
        </w:rPr>
        <w:t xml:space="preserve">%. </w:t>
      </w:r>
      <w:r w:rsidR="006456C4" w:rsidRPr="00635CFD">
        <w:rPr>
          <w:rFonts w:ascii="Times New Roman" w:hAnsi="Times New Roman" w:cs="Times New Roman"/>
          <w:sz w:val="26"/>
          <w:szCs w:val="26"/>
        </w:rPr>
        <w:t>По оценке в 2016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объем отгруженных товаров, выполненных работ и услуг, связанных с добычей нефти и нефтяного (попутного) газа, составит </w:t>
      </w:r>
      <w:r w:rsidR="006456C4" w:rsidRPr="00635CFD">
        <w:rPr>
          <w:rFonts w:ascii="Times New Roman" w:hAnsi="Times New Roman" w:cs="Times New Roman"/>
          <w:sz w:val="26"/>
          <w:szCs w:val="26"/>
        </w:rPr>
        <w:t>8 958,72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млн. рублей, или </w:t>
      </w:r>
      <w:r w:rsidR="004272A8" w:rsidRPr="00635CFD">
        <w:rPr>
          <w:rFonts w:ascii="Times New Roman" w:hAnsi="Times New Roman" w:cs="Times New Roman"/>
          <w:sz w:val="26"/>
          <w:szCs w:val="26"/>
        </w:rPr>
        <w:t>89,5</w:t>
      </w:r>
      <w:r w:rsidRPr="00635CFD">
        <w:rPr>
          <w:rFonts w:ascii="Times New Roman" w:hAnsi="Times New Roman" w:cs="Times New Roman"/>
          <w:sz w:val="26"/>
          <w:szCs w:val="26"/>
        </w:rPr>
        <w:t xml:space="preserve">% к предыдущему году в сопоставимых ценах. В прогнозном периоде темп роста в сопоставимых ценах отгруженных товаров, выполненных работ и услуг по </w:t>
      </w:r>
      <w:r w:rsidR="0089183D" w:rsidRPr="00635CFD">
        <w:rPr>
          <w:rFonts w:ascii="Times New Roman" w:hAnsi="Times New Roman" w:cs="Times New Roman"/>
          <w:sz w:val="26"/>
          <w:szCs w:val="26"/>
        </w:rPr>
        <w:t>базовому</w:t>
      </w:r>
      <w:r w:rsidRPr="00635CFD">
        <w:rPr>
          <w:rFonts w:ascii="Times New Roman" w:hAnsi="Times New Roman" w:cs="Times New Roman"/>
          <w:sz w:val="26"/>
          <w:szCs w:val="26"/>
        </w:rPr>
        <w:t xml:space="preserve"> варианту, составит: </w:t>
      </w:r>
      <w:r w:rsidR="004272A8" w:rsidRPr="00635CFD">
        <w:rPr>
          <w:rFonts w:ascii="Times New Roman" w:hAnsi="Times New Roman" w:cs="Times New Roman"/>
          <w:sz w:val="26"/>
          <w:szCs w:val="26"/>
        </w:rPr>
        <w:t>97</w:t>
      </w:r>
      <w:r w:rsidR="0089183D" w:rsidRPr="00635CFD">
        <w:rPr>
          <w:rFonts w:ascii="Times New Roman" w:hAnsi="Times New Roman" w:cs="Times New Roman"/>
          <w:sz w:val="26"/>
          <w:szCs w:val="26"/>
        </w:rPr>
        <w:t>% в 2017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году, </w:t>
      </w:r>
      <w:r w:rsidR="004272A8" w:rsidRPr="00635CFD">
        <w:rPr>
          <w:rFonts w:ascii="Times New Roman" w:hAnsi="Times New Roman" w:cs="Times New Roman"/>
          <w:sz w:val="26"/>
          <w:szCs w:val="26"/>
        </w:rPr>
        <w:t>97,2</w:t>
      </w:r>
      <w:r w:rsidR="00C566A6" w:rsidRPr="00635CFD">
        <w:rPr>
          <w:rFonts w:ascii="Times New Roman" w:hAnsi="Times New Roman" w:cs="Times New Roman"/>
          <w:sz w:val="26"/>
          <w:szCs w:val="26"/>
        </w:rPr>
        <w:t>% в 2018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и </w:t>
      </w:r>
      <w:r w:rsidR="0089183D" w:rsidRPr="00635CFD">
        <w:rPr>
          <w:rFonts w:ascii="Times New Roman" w:hAnsi="Times New Roman" w:cs="Times New Roman"/>
          <w:sz w:val="26"/>
          <w:szCs w:val="26"/>
        </w:rPr>
        <w:t>97</w:t>
      </w:r>
      <w:r w:rsidR="004272A8" w:rsidRPr="00635CFD">
        <w:rPr>
          <w:rFonts w:ascii="Times New Roman" w:hAnsi="Times New Roman" w:cs="Times New Roman"/>
          <w:sz w:val="26"/>
          <w:szCs w:val="26"/>
        </w:rPr>
        <w:t>,5</w:t>
      </w:r>
      <w:r w:rsidR="00C566A6" w:rsidRPr="00635CFD">
        <w:rPr>
          <w:rFonts w:ascii="Times New Roman" w:hAnsi="Times New Roman" w:cs="Times New Roman"/>
          <w:sz w:val="26"/>
          <w:szCs w:val="26"/>
        </w:rPr>
        <w:t>% в 2019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году. Наиболее крупным предприятием, осуществляющим деятельность в этой отрасли, является общество с ограниченной ответственностью «ЛУКОЙЛ – Западная Сибирь». Также в городе Когалыме по виду деятельности «Предоставление прочих услуг, связанных с добычей нефти и газа» оказывают услуги такие предприятия как: закрытое акционерное общество «ЛУКОЙЛ – АИК», общество с ограниченной ответственность «АРГОС», общество с ограниченной ответственностью «Центр научно-исследовательских и производственных работ» и другие предп</w:t>
      </w:r>
      <w:r w:rsidR="006651BF" w:rsidRPr="00635CFD">
        <w:rPr>
          <w:rFonts w:ascii="Times New Roman" w:hAnsi="Times New Roman" w:cs="Times New Roman"/>
          <w:sz w:val="26"/>
          <w:szCs w:val="26"/>
        </w:rPr>
        <w:t>риятия.</w:t>
      </w:r>
    </w:p>
    <w:p w:rsidR="00786606" w:rsidRPr="00635CFD" w:rsidRDefault="0068581E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2015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году объем добычи нефти и газа составил </w:t>
      </w:r>
      <w:r w:rsidRPr="00635CFD">
        <w:rPr>
          <w:rFonts w:ascii="Times New Roman" w:hAnsi="Times New Roman" w:cs="Times New Roman"/>
          <w:sz w:val="26"/>
          <w:szCs w:val="26"/>
        </w:rPr>
        <w:t>122,9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тыс. тонн и </w:t>
      </w:r>
      <w:r w:rsidRPr="00635CFD">
        <w:rPr>
          <w:rFonts w:ascii="Times New Roman" w:hAnsi="Times New Roman" w:cs="Times New Roman"/>
          <w:sz w:val="26"/>
          <w:szCs w:val="26"/>
        </w:rPr>
        <w:t>7,</w:t>
      </w:r>
      <w:r w:rsidR="00935BE4" w:rsidRPr="00635CFD">
        <w:rPr>
          <w:rFonts w:ascii="Times New Roman" w:hAnsi="Times New Roman" w:cs="Times New Roman"/>
          <w:sz w:val="26"/>
          <w:szCs w:val="26"/>
        </w:rPr>
        <w:t>4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млн. куб. м соответственно.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786606" w:rsidRPr="00635CFD">
        <w:rPr>
          <w:rFonts w:ascii="Times New Roman" w:hAnsi="Times New Roman" w:cs="Times New Roman"/>
          <w:sz w:val="26"/>
          <w:szCs w:val="26"/>
        </w:rPr>
        <w:t>По оценке, в 201</w:t>
      </w:r>
      <w:r w:rsidR="00FE0551" w:rsidRPr="00635CFD">
        <w:rPr>
          <w:rFonts w:ascii="Times New Roman" w:hAnsi="Times New Roman" w:cs="Times New Roman"/>
          <w:sz w:val="26"/>
          <w:szCs w:val="26"/>
        </w:rPr>
        <w:t>6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году ожидается, что добыча нефти составит </w:t>
      </w:r>
      <w:r w:rsidR="00FE0551" w:rsidRPr="00635CFD">
        <w:rPr>
          <w:rFonts w:ascii="Times New Roman" w:hAnsi="Times New Roman" w:cs="Times New Roman"/>
          <w:sz w:val="26"/>
          <w:szCs w:val="26"/>
        </w:rPr>
        <w:t>154,1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тыс. тонн и добыча газа – </w:t>
      </w:r>
      <w:r w:rsidR="00FE0551" w:rsidRPr="00635CFD">
        <w:rPr>
          <w:rFonts w:ascii="Times New Roman" w:hAnsi="Times New Roman" w:cs="Times New Roman"/>
          <w:sz w:val="26"/>
          <w:szCs w:val="26"/>
        </w:rPr>
        <w:t>9,9</w:t>
      </w:r>
      <w:r w:rsidR="00B35A4F" w:rsidRPr="00635CFD">
        <w:rPr>
          <w:rFonts w:ascii="Times New Roman" w:hAnsi="Times New Roman" w:cs="Times New Roman"/>
          <w:sz w:val="26"/>
          <w:szCs w:val="26"/>
        </w:rPr>
        <w:t xml:space="preserve"> млн. куб. м.</w:t>
      </w:r>
      <w:r w:rsidR="00FE0551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В прогнозном периоде </w:t>
      </w:r>
      <w:r w:rsidR="00FE0551" w:rsidRPr="00635CFD">
        <w:rPr>
          <w:rFonts w:ascii="Times New Roman" w:hAnsi="Times New Roman" w:cs="Times New Roman"/>
          <w:sz w:val="26"/>
          <w:szCs w:val="26"/>
        </w:rPr>
        <w:t xml:space="preserve">в 2019 году 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добыча нефти составит </w:t>
      </w:r>
      <w:r w:rsidR="00FE0551" w:rsidRPr="00635CFD">
        <w:rPr>
          <w:rFonts w:ascii="Times New Roman" w:hAnsi="Times New Roman" w:cs="Times New Roman"/>
          <w:sz w:val="26"/>
          <w:szCs w:val="26"/>
        </w:rPr>
        <w:t xml:space="preserve">294,2 тыс. тонн 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по </w:t>
      </w:r>
      <w:r w:rsidR="00FE0551" w:rsidRPr="00635CFD">
        <w:rPr>
          <w:rFonts w:ascii="Times New Roman" w:hAnsi="Times New Roman" w:cs="Times New Roman"/>
          <w:sz w:val="26"/>
          <w:szCs w:val="26"/>
        </w:rPr>
        <w:t xml:space="preserve">базовому 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варианту. Добыча газа ожидается в объеме </w:t>
      </w:r>
      <w:r w:rsidR="00FE0551" w:rsidRPr="00635CFD">
        <w:rPr>
          <w:rFonts w:ascii="Times New Roman" w:hAnsi="Times New Roman" w:cs="Times New Roman"/>
          <w:sz w:val="26"/>
          <w:szCs w:val="26"/>
        </w:rPr>
        <w:t>18,9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млн. куб. м по </w:t>
      </w:r>
      <w:r w:rsidR="00FE0551" w:rsidRPr="00635CFD">
        <w:rPr>
          <w:rFonts w:ascii="Times New Roman" w:hAnsi="Times New Roman" w:cs="Times New Roman"/>
          <w:sz w:val="26"/>
          <w:szCs w:val="26"/>
        </w:rPr>
        <w:t>базовому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варианту в 201</w:t>
      </w:r>
      <w:r w:rsidR="00FE0551" w:rsidRPr="00635CFD">
        <w:rPr>
          <w:rFonts w:ascii="Times New Roman" w:hAnsi="Times New Roman" w:cs="Times New Roman"/>
          <w:sz w:val="26"/>
          <w:szCs w:val="26"/>
        </w:rPr>
        <w:t>9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году</w:t>
      </w:r>
      <w:r w:rsidR="00FE0551" w:rsidRPr="00635CFD">
        <w:rPr>
          <w:rFonts w:ascii="Times New Roman" w:hAnsi="Times New Roman" w:cs="Times New Roman"/>
          <w:sz w:val="26"/>
          <w:szCs w:val="26"/>
        </w:rPr>
        <w:t>.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606" w:rsidRPr="00635CFD" w:rsidRDefault="00786606" w:rsidP="007866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41498" w:rsidRPr="00635CFD" w:rsidRDefault="00A41498" w:rsidP="007866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50D9" w:rsidRPr="00635CFD" w:rsidRDefault="000450D9" w:rsidP="007866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50D9" w:rsidRPr="00635CFD" w:rsidRDefault="000450D9" w:rsidP="007866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50D9" w:rsidRPr="00635CFD" w:rsidRDefault="000450D9" w:rsidP="007866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50D9" w:rsidRPr="00635CFD" w:rsidRDefault="000450D9" w:rsidP="007866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50D9" w:rsidRPr="00635CFD" w:rsidRDefault="000450D9" w:rsidP="007866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50D9" w:rsidRPr="00635CFD" w:rsidRDefault="000450D9" w:rsidP="007866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50D9" w:rsidRPr="00635CFD" w:rsidRDefault="000450D9" w:rsidP="007866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50D9" w:rsidRPr="00635CFD" w:rsidRDefault="000450D9" w:rsidP="007866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6606" w:rsidRPr="00635CFD" w:rsidRDefault="00786606" w:rsidP="007866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5CFD">
        <w:rPr>
          <w:rFonts w:ascii="Times New Roman" w:hAnsi="Times New Roman" w:cs="Times New Roman"/>
          <w:b/>
          <w:sz w:val="26"/>
          <w:szCs w:val="26"/>
        </w:rPr>
        <w:t>Объем отгруженных товаров собственного производства, выполненных работ и услуг собственными силами</w:t>
      </w:r>
      <w:r w:rsidR="002F3EE1" w:rsidRPr="00635CFD">
        <w:rPr>
          <w:rFonts w:ascii="Times New Roman" w:hAnsi="Times New Roman" w:cs="Times New Roman"/>
          <w:b/>
          <w:sz w:val="26"/>
          <w:szCs w:val="26"/>
        </w:rPr>
        <w:t xml:space="preserve"> за 2015</w:t>
      </w:r>
      <w:r w:rsidRPr="00635CFD">
        <w:rPr>
          <w:rFonts w:ascii="Times New Roman" w:hAnsi="Times New Roman" w:cs="Times New Roman"/>
          <w:b/>
          <w:sz w:val="26"/>
          <w:szCs w:val="26"/>
        </w:rPr>
        <w:t xml:space="preserve"> год, млн. рублей, %</w:t>
      </w:r>
    </w:p>
    <w:p w:rsidR="00786606" w:rsidRPr="00635CFD" w:rsidRDefault="00786606" w:rsidP="007866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2D93F06" wp14:editId="4353C0FD">
            <wp:extent cx="6086475" cy="2800350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86606" w:rsidRPr="00635CFD" w:rsidRDefault="00786606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Вторым по знач</w:t>
      </w:r>
      <w:r w:rsidR="002F3EE1" w:rsidRPr="00635CFD">
        <w:rPr>
          <w:rFonts w:ascii="Times New Roman" w:hAnsi="Times New Roman" w:cs="Times New Roman"/>
          <w:sz w:val="26"/>
          <w:szCs w:val="26"/>
        </w:rPr>
        <w:t>имости видом деятельности в 2015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в городе Когалыме продолжает оставаться «Производство и распределение электроэнергии, газа и воды». На долю данного вида деятельности приходится </w:t>
      </w:r>
      <w:r w:rsidR="002F3EE1" w:rsidRPr="00635CFD">
        <w:rPr>
          <w:rFonts w:ascii="Times New Roman" w:hAnsi="Times New Roman" w:cs="Times New Roman"/>
          <w:sz w:val="26"/>
          <w:szCs w:val="26"/>
        </w:rPr>
        <w:t>34,4</w:t>
      </w:r>
      <w:r w:rsidRPr="00635CFD">
        <w:rPr>
          <w:rFonts w:ascii="Times New Roman" w:hAnsi="Times New Roman" w:cs="Times New Roman"/>
          <w:sz w:val="26"/>
          <w:szCs w:val="26"/>
        </w:rPr>
        <w:t>% от общего объема отгруженных товаров собственного производства, выполненных работ и услуг собственными силами.</w:t>
      </w:r>
    </w:p>
    <w:p w:rsidR="00786606" w:rsidRPr="00635CFD" w:rsidRDefault="00786606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Объем отгруженных товаров собственного производства, выполненных работ и услуг своими силами в рамках вида деятельности «Производство и распределение электроэнергии, г</w:t>
      </w:r>
      <w:r w:rsidR="002F3EE1" w:rsidRPr="00635CFD">
        <w:rPr>
          <w:rFonts w:ascii="Times New Roman" w:hAnsi="Times New Roman" w:cs="Times New Roman"/>
          <w:sz w:val="26"/>
          <w:szCs w:val="26"/>
        </w:rPr>
        <w:t>аза и воды» в 2015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увеличился на </w:t>
      </w:r>
      <w:r w:rsidR="002F3EE1" w:rsidRPr="00635CFD">
        <w:rPr>
          <w:rFonts w:ascii="Times New Roman" w:hAnsi="Times New Roman" w:cs="Times New Roman"/>
          <w:sz w:val="26"/>
          <w:szCs w:val="26"/>
        </w:rPr>
        <w:t>601,16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млн. рублей. Индекс производства по данному виду экономической деятельности составил </w:t>
      </w:r>
      <w:r w:rsidR="002F3EE1" w:rsidRPr="00635CFD">
        <w:rPr>
          <w:rFonts w:ascii="Times New Roman" w:hAnsi="Times New Roman" w:cs="Times New Roman"/>
          <w:sz w:val="26"/>
          <w:szCs w:val="26"/>
        </w:rPr>
        <w:t>101,03%. В 2016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ожидается рост объема отгруженных товаров до </w:t>
      </w:r>
      <w:r w:rsidR="002F3EE1" w:rsidRPr="00635CFD">
        <w:rPr>
          <w:rFonts w:ascii="Times New Roman" w:hAnsi="Times New Roman" w:cs="Times New Roman"/>
          <w:sz w:val="26"/>
          <w:szCs w:val="26"/>
        </w:rPr>
        <w:t>10 632,08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млн. рублей, при этом индекс производства составит </w:t>
      </w:r>
      <w:r w:rsidR="002F3EE1" w:rsidRPr="00635CFD">
        <w:rPr>
          <w:rFonts w:ascii="Times New Roman" w:hAnsi="Times New Roman" w:cs="Times New Roman"/>
          <w:sz w:val="26"/>
          <w:szCs w:val="26"/>
        </w:rPr>
        <w:t>100,0</w:t>
      </w:r>
      <w:r w:rsidRPr="00635CFD">
        <w:rPr>
          <w:rFonts w:ascii="Times New Roman" w:hAnsi="Times New Roman" w:cs="Times New Roman"/>
          <w:sz w:val="26"/>
          <w:szCs w:val="26"/>
        </w:rPr>
        <w:t xml:space="preserve">%. </w:t>
      </w:r>
      <w:r w:rsidR="00A16904" w:rsidRPr="00635CFD">
        <w:rPr>
          <w:rFonts w:ascii="Times New Roman" w:hAnsi="Times New Roman" w:cs="Times New Roman"/>
          <w:sz w:val="26"/>
          <w:szCs w:val="26"/>
        </w:rPr>
        <w:t>Крупными предприятиями, осуществляющими деятельность в данн</w:t>
      </w:r>
      <w:r w:rsidR="00916A3F" w:rsidRPr="00635CFD">
        <w:rPr>
          <w:rFonts w:ascii="Times New Roman" w:hAnsi="Times New Roman" w:cs="Times New Roman"/>
          <w:sz w:val="26"/>
          <w:szCs w:val="26"/>
        </w:rPr>
        <w:t>ой сфере в городе Когалыме, являю</w:t>
      </w:r>
      <w:r w:rsidR="00A16904" w:rsidRPr="00635CFD">
        <w:rPr>
          <w:rFonts w:ascii="Times New Roman" w:hAnsi="Times New Roman" w:cs="Times New Roman"/>
          <w:sz w:val="26"/>
          <w:szCs w:val="26"/>
        </w:rPr>
        <w:t>тся акционерное общество «</w:t>
      </w:r>
      <w:proofErr w:type="spellStart"/>
      <w:r w:rsidR="00A16904" w:rsidRPr="00635CFD">
        <w:rPr>
          <w:rFonts w:ascii="Times New Roman" w:hAnsi="Times New Roman" w:cs="Times New Roman"/>
          <w:sz w:val="26"/>
          <w:szCs w:val="26"/>
        </w:rPr>
        <w:t>Тюменьэнерго</w:t>
      </w:r>
      <w:proofErr w:type="spellEnd"/>
      <w:r w:rsidR="00A16904" w:rsidRPr="00635CFD">
        <w:rPr>
          <w:rFonts w:ascii="Times New Roman" w:hAnsi="Times New Roman" w:cs="Times New Roman"/>
          <w:sz w:val="26"/>
          <w:szCs w:val="26"/>
        </w:rPr>
        <w:t>»</w:t>
      </w:r>
      <w:r w:rsidR="00916A3F" w:rsidRPr="00635CFD">
        <w:rPr>
          <w:rFonts w:ascii="Times New Roman" w:hAnsi="Times New Roman" w:cs="Times New Roman"/>
          <w:sz w:val="26"/>
          <w:szCs w:val="26"/>
        </w:rPr>
        <w:t xml:space="preserve"> и общество с ограниченной ответственностью «ЛУКОЙЛ Энергосети». </w:t>
      </w:r>
      <w:r w:rsidRPr="00635CFD">
        <w:rPr>
          <w:rFonts w:ascii="Times New Roman" w:hAnsi="Times New Roman" w:cs="Times New Roman"/>
          <w:sz w:val="26"/>
          <w:szCs w:val="26"/>
        </w:rPr>
        <w:t xml:space="preserve">В прогнозном периоде индекс производства по </w:t>
      </w:r>
      <w:r w:rsidR="002F3EE1" w:rsidRPr="00635CFD">
        <w:rPr>
          <w:rFonts w:ascii="Times New Roman" w:hAnsi="Times New Roman" w:cs="Times New Roman"/>
          <w:sz w:val="26"/>
          <w:szCs w:val="26"/>
        </w:rPr>
        <w:t>данному виду деятельности к 2019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увеличится на </w:t>
      </w:r>
      <w:r w:rsidR="00AD3382" w:rsidRPr="00635CFD">
        <w:rPr>
          <w:rFonts w:ascii="Times New Roman" w:hAnsi="Times New Roman" w:cs="Times New Roman"/>
          <w:sz w:val="26"/>
          <w:szCs w:val="26"/>
        </w:rPr>
        <w:t>0,3</w:t>
      </w:r>
      <w:r w:rsidRPr="00635CFD">
        <w:rPr>
          <w:rFonts w:ascii="Times New Roman" w:hAnsi="Times New Roman" w:cs="Times New Roman"/>
          <w:sz w:val="26"/>
          <w:szCs w:val="26"/>
        </w:rPr>
        <w:t xml:space="preserve">% по </w:t>
      </w:r>
      <w:r w:rsidR="002F3EE1" w:rsidRPr="00635CFD">
        <w:rPr>
          <w:rFonts w:ascii="Times New Roman" w:hAnsi="Times New Roman" w:cs="Times New Roman"/>
          <w:sz w:val="26"/>
          <w:szCs w:val="26"/>
        </w:rPr>
        <w:t>базовому</w:t>
      </w:r>
      <w:r w:rsidRPr="00635CFD">
        <w:rPr>
          <w:rFonts w:ascii="Times New Roman" w:hAnsi="Times New Roman" w:cs="Times New Roman"/>
          <w:sz w:val="26"/>
          <w:szCs w:val="26"/>
        </w:rPr>
        <w:t xml:space="preserve"> варианту и </w:t>
      </w:r>
      <w:r w:rsidR="002F3EE1" w:rsidRPr="00635CFD">
        <w:rPr>
          <w:rFonts w:ascii="Times New Roman" w:hAnsi="Times New Roman" w:cs="Times New Roman"/>
          <w:sz w:val="26"/>
          <w:szCs w:val="26"/>
        </w:rPr>
        <w:t xml:space="preserve">на </w:t>
      </w:r>
      <w:r w:rsidR="00AD3382" w:rsidRPr="00635CFD">
        <w:rPr>
          <w:rFonts w:ascii="Times New Roman" w:hAnsi="Times New Roman" w:cs="Times New Roman"/>
          <w:sz w:val="26"/>
          <w:szCs w:val="26"/>
        </w:rPr>
        <w:t>0,5</w:t>
      </w:r>
      <w:r w:rsidRPr="00635CFD">
        <w:rPr>
          <w:rFonts w:ascii="Times New Roman" w:hAnsi="Times New Roman" w:cs="Times New Roman"/>
          <w:sz w:val="26"/>
          <w:szCs w:val="26"/>
        </w:rPr>
        <w:t xml:space="preserve">% по </w:t>
      </w:r>
      <w:r w:rsidR="00B3687B" w:rsidRPr="00635CFD">
        <w:rPr>
          <w:rFonts w:ascii="Times New Roman" w:hAnsi="Times New Roman" w:cs="Times New Roman"/>
          <w:sz w:val="26"/>
          <w:szCs w:val="26"/>
        </w:rPr>
        <w:t>целевому</w:t>
      </w:r>
      <w:r w:rsidRPr="00635CFD">
        <w:rPr>
          <w:rFonts w:ascii="Times New Roman" w:hAnsi="Times New Roman" w:cs="Times New Roman"/>
          <w:sz w:val="26"/>
          <w:szCs w:val="26"/>
        </w:rPr>
        <w:t xml:space="preserve"> варианту. В соответствии со спецификой данной отрасли рост показателя объемов отгрузки планируется в основном за счет увеличения количества потребителей энергоресурсов</w:t>
      </w:r>
      <w:r w:rsidR="003E63DE" w:rsidRPr="00635CFD">
        <w:rPr>
          <w:rFonts w:ascii="Times New Roman" w:hAnsi="Times New Roman" w:cs="Times New Roman"/>
          <w:bCs/>
          <w:sz w:val="26"/>
          <w:szCs w:val="26"/>
        </w:rPr>
        <w:t>.</w:t>
      </w:r>
    </w:p>
    <w:p w:rsidR="00786606" w:rsidRPr="00635CFD" w:rsidRDefault="00786606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Выпуск товаров собственного производства, выполненных работ и услуг собственными силами предприятиями, входящими в раздел «Обр</w:t>
      </w:r>
      <w:r w:rsidR="00B3687B" w:rsidRPr="00635CFD">
        <w:rPr>
          <w:rFonts w:ascii="Times New Roman" w:hAnsi="Times New Roman" w:cs="Times New Roman"/>
          <w:sz w:val="26"/>
          <w:szCs w:val="26"/>
        </w:rPr>
        <w:t xml:space="preserve">абатывающие производства» в 2015 году, </w:t>
      </w:r>
      <w:r w:rsidRPr="00635CFD">
        <w:rPr>
          <w:rFonts w:ascii="Times New Roman" w:hAnsi="Times New Roman" w:cs="Times New Roman"/>
          <w:sz w:val="26"/>
          <w:szCs w:val="26"/>
        </w:rPr>
        <w:t xml:space="preserve">составил </w:t>
      </w:r>
      <w:r w:rsidR="00AD3382" w:rsidRPr="00635CFD">
        <w:rPr>
          <w:rFonts w:ascii="Times New Roman" w:hAnsi="Times New Roman" w:cs="Times New Roman"/>
          <w:sz w:val="26"/>
          <w:szCs w:val="26"/>
        </w:rPr>
        <w:t>8 604,5</w:t>
      </w:r>
      <w:r w:rsidR="007105D9" w:rsidRPr="00635CFD">
        <w:rPr>
          <w:rFonts w:ascii="Times New Roman" w:hAnsi="Times New Roman" w:cs="Times New Roman"/>
          <w:sz w:val="26"/>
          <w:szCs w:val="26"/>
        </w:rPr>
        <w:t>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млн. рублей или </w:t>
      </w:r>
      <w:r w:rsidR="00DC207D" w:rsidRPr="00635CFD">
        <w:rPr>
          <w:rFonts w:ascii="Times New Roman" w:hAnsi="Times New Roman" w:cs="Times New Roman"/>
          <w:sz w:val="26"/>
          <w:szCs w:val="26"/>
        </w:rPr>
        <w:t>177,4</w:t>
      </w:r>
      <w:r w:rsidR="00B3687B" w:rsidRPr="00635CFD">
        <w:rPr>
          <w:rFonts w:ascii="Times New Roman" w:hAnsi="Times New Roman" w:cs="Times New Roman"/>
          <w:sz w:val="26"/>
          <w:szCs w:val="26"/>
        </w:rPr>
        <w:t>% к показателю 2014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 в сопоставимых ценах. </w:t>
      </w:r>
      <w:r w:rsidR="00B3687B" w:rsidRPr="00635CFD">
        <w:rPr>
          <w:rFonts w:ascii="Times New Roman" w:hAnsi="Times New Roman" w:cs="Times New Roman"/>
          <w:sz w:val="26"/>
          <w:szCs w:val="26"/>
        </w:rPr>
        <w:t>Доля</w:t>
      </w:r>
      <w:r w:rsidRPr="00635CFD">
        <w:rPr>
          <w:rFonts w:ascii="Times New Roman" w:hAnsi="Times New Roman" w:cs="Times New Roman"/>
          <w:sz w:val="26"/>
          <w:szCs w:val="26"/>
        </w:rPr>
        <w:t xml:space="preserve"> данного вида деятельности</w:t>
      </w:r>
      <w:r w:rsidR="00B3687B" w:rsidRPr="00635CFD">
        <w:rPr>
          <w:rFonts w:ascii="Times New Roman" w:hAnsi="Times New Roman" w:cs="Times New Roman"/>
          <w:sz w:val="26"/>
          <w:szCs w:val="26"/>
        </w:rPr>
        <w:t xml:space="preserve"> значительно возросла и составила в 2015 году 30,0</w:t>
      </w:r>
      <w:r w:rsidR="00B17DE1" w:rsidRPr="00635CFD">
        <w:rPr>
          <w:rFonts w:ascii="Times New Roman" w:hAnsi="Times New Roman" w:cs="Times New Roman"/>
          <w:sz w:val="26"/>
          <w:szCs w:val="26"/>
        </w:rPr>
        <w:t>% от</w:t>
      </w:r>
      <w:r w:rsidRPr="00635CFD">
        <w:rPr>
          <w:rFonts w:ascii="Times New Roman" w:hAnsi="Times New Roman" w:cs="Times New Roman"/>
          <w:sz w:val="26"/>
          <w:szCs w:val="26"/>
        </w:rPr>
        <w:t xml:space="preserve"> общего объема отгруженных товаров собственного производства, выполненных работ и услуг собственными силами.</w:t>
      </w:r>
    </w:p>
    <w:p w:rsidR="00786606" w:rsidRPr="00635CFD" w:rsidRDefault="00786606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lastRenderedPageBreak/>
        <w:t>Наибольш</w:t>
      </w:r>
      <w:r w:rsidR="00B17DE1" w:rsidRPr="00635CFD">
        <w:rPr>
          <w:rFonts w:ascii="Times New Roman" w:hAnsi="Times New Roman" w:cs="Times New Roman"/>
          <w:sz w:val="26"/>
          <w:szCs w:val="26"/>
        </w:rPr>
        <w:t>ий удельный вес (в 2014 году - 48,7</w:t>
      </w:r>
      <w:r w:rsidRPr="00635CFD">
        <w:rPr>
          <w:rFonts w:ascii="Times New Roman" w:hAnsi="Times New Roman" w:cs="Times New Roman"/>
          <w:sz w:val="26"/>
          <w:szCs w:val="26"/>
        </w:rPr>
        <w:t xml:space="preserve">%, </w:t>
      </w:r>
      <w:r w:rsidR="00B17DE1" w:rsidRPr="00635CFD">
        <w:rPr>
          <w:rFonts w:ascii="Times New Roman" w:hAnsi="Times New Roman" w:cs="Times New Roman"/>
          <w:sz w:val="26"/>
          <w:szCs w:val="26"/>
        </w:rPr>
        <w:t>в 2015 году</w:t>
      </w:r>
      <w:r w:rsidRPr="00635CFD">
        <w:rPr>
          <w:rFonts w:ascii="Times New Roman" w:hAnsi="Times New Roman" w:cs="Times New Roman"/>
          <w:sz w:val="26"/>
          <w:szCs w:val="26"/>
        </w:rPr>
        <w:t xml:space="preserve"> –</w:t>
      </w:r>
      <w:r w:rsidR="00B17DE1" w:rsidRPr="00635CFD">
        <w:rPr>
          <w:rFonts w:ascii="Times New Roman" w:hAnsi="Times New Roman" w:cs="Times New Roman"/>
          <w:sz w:val="26"/>
          <w:szCs w:val="26"/>
        </w:rPr>
        <w:t xml:space="preserve"> 71</w:t>
      </w:r>
      <w:r w:rsidRPr="00635CFD">
        <w:rPr>
          <w:rFonts w:ascii="Times New Roman" w:hAnsi="Times New Roman" w:cs="Times New Roman"/>
          <w:sz w:val="26"/>
          <w:szCs w:val="26"/>
        </w:rPr>
        <w:t>%) в общем объеме обрабатывающего производства, приходится на предприятия, вид деятельности которых «Производство кокса и нефтепродуктов».</w:t>
      </w:r>
      <w:r w:rsidR="00916A3F" w:rsidRPr="00635CFD">
        <w:rPr>
          <w:rFonts w:ascii="Times New Roman" w:hAnsi="Times New Roman" w:cs="Times New Roman"/>
          <w:sz w:val="26"/>
          <w:szCs w:val="26"/>
        </w:rPr>
        <w:t xml:space="preserve"> В городе Когалыме действует нефтеперерабатывающий завод, который осуществляет выпуск бензина, топлива реактивного </w:t>
      </w:r>
      <w:r w:rsidR="00E2473C" w:rsidRPr="00635CFD">
        <w:rPr>
          <w:rFonts w:ascii="Times New Roman" w:hAnsi="Times New Roman" w:cs="Times New Roman"/>
          <w:sz w:val="26"/>
          <w:szCs w:val="26"/>
        </w:rPr>
        <w:t>керосинового</w:t>
      </w:r>
      <w:r w:rsidR="00916A3F" w:rsidRPr="00635CFD">
        <w:rPr>
          <w:rFonts w:ascii="Times New Roman" w:hAnsi="Times New Roman" w:cs="Times New Roman"/>
          <w:sz w:val="26"/>
          <w:szCs w:val="26"/>
        </w:rPr>
        <w:t>, а также дизельного топлива.</w:t>
      </w:r>
      <w:r w:rsidRPr="00635CFD">
        <w:rPr>
          <w:rFonts w:ascii="Times New Roman" w:hAnsi="Times New Roman" w:cs="Times New Roman"/>
          <w:sz w:val="26"/>
          <w:szCs w:val="26"/>
        </w:rPr>
        <w:t xml:space="preserve"> Объем отгруженных товаров, выполненных работ и услуг данного вида деятельности в 2015 году </w:t>
      </w:r>
      <w:r w:rsidR="00B17DE1" w:rsidRPr="00635CFD">
        <w:rPr>
          <w:rFonts w:ascii="Times New Roman" w:hAnsi="Times New Roman" w:cs="Times New Roman"/>
          <w:sz w:val="26"/>
          <w:szCs w:val="26"/>
        </w:rPr>
        <w:t>составил 6 135,61</w:t>
      </w:r>
      <w:r w:rsidR="003F35D9" w:rsidRPr="00635CFD">
        <w:rPr>
          <w:rFonts w:ascii="Times New Roman" w:hAnsi="Times New Roman" w:cs="Times New Roman"/>
          <w:sz w:val="26"/>
          <w:szCs w:val="26"/>
        </w:rPr>
        <w:t xml:space="preserve"> млн. рублей, что в 2,5</w:t>
      </w:r>
      <w:r w:rsidRPr="00635CFD">
        <w:rPr>
          <w:rFonts w:ascii="Times New Roman" w:hAnsi="Times New Roman" w:cs="Times New Roman"/>
          <w:sz w:val="26"/>
          <w:szCs w:val="26"/>
        </w:rPr>
        <w:t xml:space="preserve"> ра</w:t>
      </w:r>
      <w:r w:rsidR="00E2473C" w:rsidRPr="00635CFD">
        <w:rPr>
          <w:rFonts w:ascii="Times New Roman" w:hAnsi="Times New Roman" w:cs="Times New Roman"/>
          <w:sz w:val="26"/>
          <w:szCs w:val="26"/>
        </w:rPr>
        <w:t xml:space="preserve">за превышает уровень 2014 года, при этом объем производимой продукции вырос не столь значительно. Данный рост объемов производства в стоимостном выражении можно объяснить изменением ценовой конъюнктуры. </w:t>
      </w:r>
      <w:r w:rsidR="00B17DE1" w:rsidRPr="00635CFD">
        <w:rPr>
          <w:rFonts w:ascii="Times New Roman" w:hAnsi="Times New Roman" w:cs="Times New Roman"/>
          <w:sz w:val="26"/>
          <w:szCs w:val="26"/>
        </w:rPr>
        <w:t xml:space="preserve">В 2016 году </w:t>
      </w:r>
      <w:r w:rsidRPr="00635CFD">
        <w:rPr>
          <w:rFonts w:ascii="Times New Roman" w:hAnsi="Times New Roman" w:cs="Times New Roman"/>
          <w:sz w:val="26"/>
          <w:szCs w:val="26"/>
        </w:rPr>
        <w:t>индекс производства по данному виду промышленного производства составит</w:t>
      </w:r>
      <w:r w:rsidR="003F35D9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CA3FEB" w:rsidRPr="00635CFD">
        <w:rPr>
          <w:rFonts w:ascii="Times New Roman" w:hAnsi="Times New Roman" w:cs="Times New Roman"/>
          <w:sz w:val="26"/>
          <w:szCs w:val="26"/>
        </w:rPr>
        <w:t>116,28</w:t>
      </w:r>
      <w:r w:rsidR="003F35D9" w:rsidRPr="00635CFD">
        <w:rPr>
          <w:rFonts w:ascii="Times New Roman" w:hAnsi="Times New Roman" w:cs="Times New Roman"/>
          <w:sz w:val="26"/>
          <w:szCs w:val="26"/>
        </w:rPr>
        <w:t>%. В дальнейшем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3F35D9" w:rsidRPr="00635CFD">
        <w:rPr>
          <w:rFonts w:ascii="Times New Roman" w:hAnsi="Times New Roman" w:cs="Times New Roman"/>
          <w:sz w:val="26"/>
          <w:szCs w:val="26"/>
        </w:rPr>
        <w:t xml:space="preserve">индекс производства </w:t>
      </w:r>
      <w:r w:rsidRPr="00635CFD">
        <w:rPr>
          <w:rFonts w:ascii="Times New Roman" w:hAnsi="Times New Roman" w:cs="Times New Roman"/>
          <w:sz w:val="26"/>
          <w:szCs w:val="26"/>
        </w:rPr>
        <w:t xml:space="preserve">по </w:t>
      </w:r>
      <w:r w:rsidR="00B17DE1" w:rsidRPr="00635CFD">
        <w:rPr>
          <w:rFonts w:ascii="Times New Roman" w:hAnsi="Times New Roman" w:cs="Times New Roman"/>
          <w:sz w:val="26"/>
          <w:szCs w:val="26"/>
        </w:rPr>
        <w:t>базовому</w:t>
      </w:r>
      <w:r w:rsidR="00E2473C" w:rsidRPr="00635CFD">
        <w:rPr>
          <w:rFonts w:ascii="Times New Roman" w:hAnsi="Times New Roman" w:cs="Times New Roman"/>
          <w:sz w:val="26"/>
          <w:szCs w:val="26"/>
        </w:rPr>
        <w:t xml:space="preserve"> варианту ожидается</w:t>
      </w:r>
      <w:r w:rsidR="003F35D9" w:rsidRPr="00635CFD">
        <w:rPr>
          <w:rFonts w:ascii="Times New Roman" w:hAnsi="Times New Roman" w:cs="Times New Roman"/>
          <w:sz w:val="26"/>
          <w:szCs w:val="26"/>
        </w:rPr>
        <w:t xml:space="preserve"> от 100,</w:t>
      </w:r>
      <w:r w:rsidR="00CA3FEB" w:rsidRPr="00635CFD">
        <w:rPr>
          <w:rFonts w:ascii="Times New Roman" w:hAnsi="Times New Roman" w:cs="Times New Roman"/>
          <w:sz w:val="26"/>
          <w:szCs w:val="26"/>
        </w:rPr>
        <w:t>5% в 2017 году до 101,3</w:t>
      </w:r>
      <w:r w:rsidR="003F35D9" w:rsidRPr="00635CFD">
        <w:rPr>
          <w:rFonts w:ascii="Times New Roman" w:hAnsi="Times New Roman" w:cs="Times New Roman"/>
          <w:sz w:val="26"/>
          <w:szCs w:val="26"/>
        </w:rPr>
        <w:t>% в 2019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году; по </w:t>
      </w:r>
      <w:r w:rsidR="003F35D9" w:rsidRPr="00635CFD">
        <w:rPr>
          <w:rFonts w:ascii="Times New Roman" w:hAnsi="Times New Roman" w:cs="Times New Roman"/>
          <w:sz w:val="26"/>
          <w:szCs w:val="26"/>
        </w:rPr>
        <w:t>целевому варианту – от 103,5</w:t>
      </w:r>
      <w:r w:rsidRPr="00635CFD">
        <w:rPr>
          <w:rFonts w:ascii="Times New Roman" w:hAnsi="Times New Roman" w:cs="Times New Roman"/>
          <w:sz w:val="26"/>
          <w:szCs w:val="26"/>
        </w:rPr>
        <w:t xml:space="preserve">% до </w:t>
      </w:r>
      <w:r w:rsidR="00CA3FEB" w:rsidRPr="00635CFD">
        <w:rPr>
          <w:rFonts w:ascii="Times New Roman" w:hAnsi="Times New Roman" w:cs="Times New Roman"/>
          <w:sz w:val="26"/>
          <w:szCs w:val="26"/>
        </w:rPr>
        <w:t>105,7</w:t>
      </w:r>
      <w:r w:rsidR="00E2473C" w:rsidRPr="00635CFD">
        <w:rPr>
          <w:rFonts w:ascii="Times New Roman" w:hAnsi="Times New Roman" w:cs="Times New Roman"/>
          <w:sz w:val="26"/>
          <w:szCs w:val="26"/>
        </w:rPr>
        <w:t>%</w:t>
      </w:r>
      <w:r w:rsidRPr="00635CFD">
        <w:rPr>
          <w:rFonts w:ascii="Times New Roman" w:hAnsi="Times New Roman" w:cs="Times New Roman"/>
          <w:sz w:val="26"/>
          <w:szCs w:val="26"/>
        </w:rPr>
        <w:t>.</w:t>
      </w:r>
    </w:p>
    <w:p w:rsidR="00786606" w:rsidRPr="00635CFD" w:rsidRDefault="001201FF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Производство и реализацию химреагентов в городе Когалыме осуществляет общество с ограниченной ответственностью «Когалымский завод химреагентов» (далее – предприятие, ООО «КЗХ»).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В 2015 году объем отгруженных товаров собственного производства, выполненных работ и услуг собственными силами предприятий </w:t>
      </w:r>
      <w:r w:rsidRPr="00635CFD">
        <w:rPr>
          <w:rFonts w:ascii="Times New Roman" w:hAnsi="Times New Roman" w:cs="Times New Roman"/>
          <w:sz w:val="26"/>
          <w:szCs w:val="26"/>
        </w:rPr>
        <w:t>по виду деятельности «Химическое производство» уменьшился по отношению к 2014 году и составил 934,19 млн. рублей или 84,3% в сопоставимых ценах.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A41498" w:rsidRPr="00635CFD">
        <w:rPr>
          <w:rFonts w:ascii="Times New Roman" w:hAnsi="Times New Roman" w:cs="Times New Roman"/>
          <w:sz w:val="26"/>
          <w:szCs w:val="26"/>
        </w:rPr>
        <w:t xml:space="preserve">ООО «КЗХ» предоставляет услуги по разработке, внедрению и производству химических реагентов для добычи, подготовки, транспортировки, переработки нефти, защиты нефтепромыслового оборудования и трубопроводов от коррозии и отложений различной природы, повышения </w:t>
      </w:r>
      <w:proofErr w:type="spellStart"/>
      <w:r w:rsidR="00A41498" w:rsidRPr="00635CFD">
        <w:rPr>
          <w:rFonts w:ascii="Times New Roman" w:hAnsi="Times New Roman" w:cs="Times New Roman"/>
          <w:sz w:val="26"/>
          <w:szCs w:val="26"/>
        </w:rPr>
        <w:t>нефтеотдачи</w:t>
      </w:r>
      <w:proofErr w:type="spellEnd"/>
      <w:r w:rsidR="00A41498" w:rsidRPr="00635CFD">
        <w:rPr>
          <w:rFonts w:ascii="Times New Roman" w:hAnsi="Times New Roman" w:cs="Times New Roman"/>
          <w:sz w:val="26"/>
          <w:szCs w:val="26"/>
        </w:rPr>
        <w:t xml:space="preserve"> пластов. </w:t>
      </w:r>
      <w:r w:rsidRPr="00635CFD">
        <w:rPr>
          <w:rFonts w:ascii="Times New Roman" w:hAnsi="Times New Roman" w:cs="Times New Roman"/>
          <w:sz w:val="26"/>
          <w:szCs w:val="26"/>
        </w:rPr>
        <w:t xml:space="preserve">Снижение </w:t>
      </w:r>
      <w:r w:rsidR="00A41498" w:rsidRPr="00635CFD">
        <w:rPr>
          <w:rFonts w:ascii="Times New Roman" w:hAnsi="Times New Roman" w:cs="Times New Roman"/>
          <w:sz w:val="26"/>
          <w:szCs w:val="26"/>
        </w:rPr>
        <w:t xml:space="preserve">объемов производства в 2015 году </w:t>
      </w:r>
      <w:r w:rsidRPr="00635CFD">
        <w:rPr>
          <w:rFonts w:ascii="Times New Roman" w:hAnsi="Times New Roman" w:cs="Times New Roman"/>
          <w:sz w:val="26"/>
          <w:szCs w:val="26"/>
        </w:rPr>
        <w:t>можно объяснить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A41498" w:rsidRPr="00635CFD">
        <w:rPr>
          <w:rFonts w:ascii="Times New Roman" w:hAnsi="Times New Roman" w:cs="Times New Roman"/>
          <w:sz w:val="26"/>
          <w:szCs w:val="26"/>
        </w:rPr>
        <w:t>снижением количества заключенных договоров на вышеперечисленные услуги.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B35A4F" w:rsidRPr="00635CFD">
        <w:rPr>
          <w:rFonts w:ascii="Times New Roman" w:hAnsi="Times New Roman" w:cs="Times New Roman"/>
          <w:sz w:val="26"/>
          <w:szCs w:val="26"/>
        </w:rPr>
        <w:t>В 2016 году по оценке</w:t>
      </w:r>
      <w:r w:rsidR="001972AD" w:rsidRPr="00635CFD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="00B35A4F" w:rsidRPr="00635CFD">
        <w:rPr>
          <w:rFonts w:ascii="Times New Roman" w:hAnsi="Times New Roman" w:cs="Times New Roman"/>
          <w:sz w:val="26"/>
          <w:szCs w:val="26"/>
        </w:rPr>
        <w:t>, объем производства вырастет и составит 1 008,93 млн. рубл</w:t>
      </w:r>
      <w:r w:rsidR="00CA3FEB" w:rsidRPr="00635CFD">
        <w:rPr>
          <w:rFonts w:ascii="Times New Roman" w:hAnsi="Times New Roman" w:cs="Times New Roman"/>
          <w:sz w:val="26"/>
          <w:szCs w:val="26"/>
        </w:rPr>
        <w:t>ей, индекс производства – 104,05</w:t>
      </w:r>
      <w:r w:rsidR="00B35A4F" w:rsidRPr="00635CFD">
        <w:rPr>
          <w:rFonts w:ascii="Times New Roman" w:hAnsi="Times New Roman" w:cs="Times New Roman"/>
          <w:sz w:val="26"/>
          <w:szCs w:val="26"/>
        </w:rPr>
        <w:t xml:space="preserve">%. </w:t>
      </w:r>
      <w:r w:rsidRPr="00635CFD">
        <w:rPr>
          <w:rFonts w:ascii="Times New Roman" w:hAnsi="Times New Roman" w:cs="Times New Roman"/>
          <w:sz w:val="26"/>
          <w:szCs w:val="26"/>
        </w:rPr>
        <w:t>По прогнозу ООО «КЗХ» в 2017-2019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годах планируется наращивать объем</w:t>
      </w:r>
      <w:r w:rsidRPr="00635CFD">
        <w:rPr>
          <w:rFonts w:ascii="Times New Roman" w:hAnsi="Times New Roman" w:cs="Times New Roman"/>
          <w:sz w:val="26"/>
          <w:szCs w:val="26"/>
        </w:rPr>
        <w:t>ы производства продукции. К 2019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году объем отгруженных товаров химического производства по </w:t>
      </w:r>
      <w:r w:rsidRPr="00635CFD">
        <w:rPr>
          <w:rFonts w:ascii="Times New Roman" w:hAnsi="Times New Roman" w:cs="Times New Roman"/>
          <w:sz w:val="26"/>
          <w:szCs w:val="26"/>
        </w:rPr>
        <w:t>базовому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варианту составит 1</w:t>
      </w:r>
      <w:r w:rsidR="00BD28F9" w:rsidRPr="00635CFD">
        <w:rPr>
          <w:rFonts w:ascii="Times New Roman" w:hAnsi="Times New Roman" w:cs="Times New Roman"/>
          <w:sz w:val="26"/>
          <w:szCs w:val="26"/>
        </w:rPr>
        <w:t> 078,03</w:t>
      </w:r>
      <w:r w:rsidR="00786606" w:rsidRPr="00635CFD">
        <w:rPr>
          <w:rFonts w:ascii="Times New Roman" w:hAnsi="Times New Roman" w:cs="Times New Roman"/>
          <w:sz w:val="26"/>
          <w:szCs w:val="26"/>
        </w:rPr>
        <w:t xml:space="preserve"> млн. рублей, </w:t>
      </w:r>
      <w:r w:rsidRPr="00635CFD">
        <w:rPr>
          <w:rFonts w:ascii="Times New Roman" w:hAnsi="Times New Roman" w:cs="Times New Roman"/>
          <w:sz w:val="26"/>
          <w:szCs w:val="26"/>
        </w:rPr>
        <w:t>ин</w:t>
      </w:r>
      <w:r w:rsidR="00BD28F9" w:rsidRPr="00635CFD">
        <w:rPr>
          <w:rFonts w:ascii="Times New Roman" w:hAnsi="Times New Roman" w:cs="Times New Roman"/>
          <w:sz w:val="26"/>
          <w:szCs w:val="26"/>
        </w:rPr>
        <w:t>декс производства составит 100,0</w:t>
      </w:r>
      <w:r w:rsidR="00786606" w:rsidRPr="00635CFD">
        <w:rPr>
          <w:rFonts w:ascii="Times New Roman" w:hAnsi="Times New Roman" w:cs="Times New Roman"/>
          <w:sz w:val="26"/>
          <w:szCs w:val="26"/>
        </w:rPr>
        <w:t>%.</w:t>
      </w:r>
    </w:p>
    <w:p w:rsidR="00BF455F" w:rsidRPr="00635CFD" w:rsidRDefault="000F5068" w:rsidP="00BF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Объем отгруженных товаров собственного производства по виду деятельности «Производство электрооборудования, электронного и оптического оборудования» в 2015 году, </w:t>
      </w:r>
      <w:r w:rsidR="001201FF" w:rsidRPr="00635CFD">
        <w:rPr>
          <w:rFonts w:ascii="Times New Roman" w:hAnsi="Times New Roman" w:cs="Times New Roman"/>
          <w:sz w:val="26"/>
          <w:szCs w:val="26"/>
        </w:rPr>
        <w:t>составил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1201FF" w:rsidRPr="00635CFD">
        <w:rPr>
          <w:rFonts w:ascii="Times New Roman" w:hAnsi="Times New Roman" w:cs="Times New Roman"/>
          <w:sz w:val="26"/>
          <w:szCs w:val="26"/>
        </w:rPr>
        <w:t>761,4</w:t>
      </w:r>
      <w:r w:rsidR="005D0B8F" w:rsidRPr="00635CFD">
        <w:rPr>
          <w:rFonts w:ascii="Times New Roman" w:hAnsi="Times New Roman" w:cs="Times New Roman"/>
          <w:sz w:val="26"/>
          <w:szCs w:val="26"/>
        </w:rPr>
        <w:t>1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млн. руб</w:t>
      </w:r>
      <w:r w:rsidR="00363913" w:rsidRPr="00635CFD">
        <w:rPr>
          <w:rFonts w:ascii="Times New Roman" w:hAnsi="Times New Roman" w:cs="Times New Roman"/>
          <w:sz w:val="26"/>
          <w:szCs w:val="26"/>
        </w:rPr>
        <w:t xml:space="preserve">лей, индекс производства – </w:t>
      </w:r>
      <w:r w:rsidR="001201FF" w:rsidRPr="00635CFD">
        <w:rPr>
          <w:rFonts w:ascii="Times New Roman" w:hAnsi="Times New Roman" w:cs="Times New Roman"/>
          <w:sz w:val="26"/>
          <w:szCs w:val="26"/>
        </w:rPr>
        <w:t>61,9</w:t>
      </w:r>
      <w:r w:rsidRPr="00635CFD">
        <w:rPr>
          <w:rFonts w:ascii="Times New Roman" w:hAnsi="Times New Roman" w:cs="Times New Roman"/>
          <w:sz w:val="26"/>
          <w:szCs w:val="26"/>
        </w:rPr>
        <w:t xml:space="preserve">%. </w:t>
      </w:r>
      <w:r w:rsidR="00BF455F" w:rsidRPr="00635CFD">
        <w:rPr>
          <w:rFonts w:ascii="Times New Roman" w:hAnsi="Times New Roman" w:cs="Times New Roman"/>
          <w:sz w:val="26"/>
          <w:szCs w:val="26"/>
        </w:rPr>
        <w:t>Данное снижение связано с уменьшением объема предоставляемых услуг по монтажу, ремонту, техническому обслуживанию и перемотке электродвигателей, генераторов и трансформаторов.</w:t>
      </w:r>
      <w:r w:rsidR="00F160C8" w:rsidRPr="00635CFD">
        <w:rPr>
          <w:rFonts w:ascii="Times New Roman" w:hAnsi="Times New Roman" w:cs="Times New Roman"/>
          <w:sz w:val="26"/>
          <w:szCs w:val="26"/>
        </w:rPr>
        <w:t xml:space="preserve"> Одним из крупных предприятий данного вида деятельности является </w:t>
      </w:r>
      <w:r w:rsidR="00916A3F" w:rsidRPr="00635CFD">
        <w:rPr>
          <w:rFonts w:ascii="Times New Roman" w:hAnsi="Times New Roman" w:cs="Times New Roman"/>
          <w:sz w:val="26"/>
          <w:szCs w:val="26"/>
        </w:rPr>
        <w:t>общество с ограниченной ответственностью</w:t>
      </w:r>
      <w:r w:rsidR="00F160C8" w:rsidRPr="00635CFD">
        <w:rPr>
          <w:rFonts w:ascii="Times New Roman" w:hAnsi="Times New Roman" w:cs="Times New Roman"/>
          <w:sz w:val="26"/>
          <w:szCs w:val="26"/>
        </w:rPr>
        <w:t xml:space="preserve"> «ЛУКОЙЛ ЭПУ Сервис»</w:t>
      </w:r>
      <w:r w:rsidR="00912019" w:rsidRPr="00635CFD">
        <w:rPr>
          <w:rFonts w:ascii="Times New Roman" w:hAnsi="Times New Roman" w:cs="Times New Roman"/>
          <w:sz w:val="26"/>
          <w:szCs w:val="26"/>
        </w:rPr>
        <w:t xml:space="preserve">. На базе данного предприятия была проведена реконструкция завода по изготовлению стеклопластиковых труб с изменением целевого назначения объекта на «Завод по производству вентильных двигателей». Запуск завода произведен в </w:t>
      </w:r>
      <w:r w:rsidR="003F1C52" w:rsidRPr="00635CFD">
        <w:rPr>
          <w:rFonts w:ascii="Times New Roman" w:hAnsi="Times New Roman" w:cs="Times New Roman"/>
          <w:sz w:val="26"/>
          <w:szCs w:val="26"/>
        </w:rPr>
        <w:t>сентябре 2016 года</w:t>
      </w:r>
      <w:r w:rsidR="008A0DAC" w:rsidRPr="00635CFD">
        <w:rPr>
          <w:rFonts w:ascii="Times New Roman" w:hAnsi="Times New Roman" w:cs="Times New Roman"/>
          <w:sz w:val="26"/>
          <w:szCs w:val="26"/>
        </w:rPr>
        <w:t>, производственные мощности завода рассчитаны для выпуска 5 000 вентильных двигателей в год</w:t>
      </w:r>
      <w:r w:rsidR="00912019" w:rsidRPr="00635CFD">
        <w:rPr>
          <w:rFonts w:ascii="Times New Roman" w:hAnsi="Times New Roman" w:cs="Times New Roman"/>
          <w:sz w:val="26"/>
          <w:szCs w:val="26"/>
        </w:rPr>
        <w:t>. В связи с этим, в прогнозном периоде 2017 - 2019 годов ожидается рост индекса объемов производства по данному виду деятельности со 101,1% по базовому варианту</w:t>
      </w:r>
      <w:r w:rsidR="008A0DAC" w:rsidRPr="00635CFD">
        <w:rPr>
          <w:rFonts w:ascii="Times New Roman" w:hAnsi="Times New Roman" w:cs="Times New Roman"/>
          <w:sz w:val="26"/>
          <w:szCs w:val="26"/>
        </w:rPr>
        <w:t xml:space="preserve"> в 2017 году</w:t>
      </w:r>
      <w:r w:rsidR="00912019" w:rsidRPr="00635CFD">
        <w:rPr>
          <w:rFonts w:ascii="Times New Roman" w:hAnsi="Times New Roman" w:cs="Times New Roman"/>
          <w:sz w:val="26"/>
          <w:szCs w:val="26"/>
        </w:rPr>
        <w:t xml:space="preserve"> до 133,59%</w:t>
      </w:r>
      <w:r w:rsidR="008A0DAC" w:rsidRPr="00635CFD">
        <w:rPr>
          <w:rFonts w:ascii="Times New Roman" w:hAnsi="Times New Roman" w:cs="Times New Roman"/>
          <w:sz w:val="26"/>
          <w:szCs w:val="26"/>
        </w:rPr>
        <w:t xml:space="preserve"> в 2019 году</w:t>
      </w:r>
      <w:r w:rsidR="00912019" w:rsidRPr="00635CFD">
        <w:rPr>
          <w:rFonts w:ascii="Times New Roman" w:hAnsi="Times New Roman" w:cs="Times New Roman"/>
          <w:sz w:val="26"/>
          <w:szCs w:val="26"/>
        </w:rPr>
        <w:t xml:space="preserve">, и со 102,6% до 141,24% по целевому </w:t>
      </w:r>
      <w:r w:rsidR="008A0DAC" w:rsidRPr="00635CFD">
        <w:rPr>
          <w:rFonts w:ascii="Times New Roman" w:hAnsi="Times New Roman" w:cs="Times New Roman"/>
          <w:sz w:val="26"/>
          <w:szCs w:val="26"/>
        </w:rPr>
        <w:t>варианту.</w:t>
      </w:r>
    </w:p>
    <w:p w:rsidR="00BF455F" w:rsidRPr="00635CFD" w:rsidRDefault="00BF455F" w:rsidP="00BF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Предприятия вида деятельности «Производство машин и оборудования» предоставляют услуги по монтажу, ремонту и техническому обслуживанию машин и </w:t>
      </w:r>
      <w:r w:rsidR="00122C0F" w:rsidRPr="00635CFD">
        <w:rPr>
          <w:rFonts w:ascii="Times New Roman" w:hAnsi="Times New Roman" w:cs="Times New Roman"/>
          <w:sz w:val="26"/>
          <w:szCs w:val="26"/>
        </w:rPr>
        <w:t>оборудования</w:t>
      </w:r>
      <w:r w:rsidRPr="00635CFD">
        <w:rPr>
          <w:rFonts w:ascii="Times New Roman" w:hAnsi="Times New Roman" w:cs="Times New Roman"/>
          <w:sz w:val="26"/>
          <w:szCs w:val="26"/>
        </w:rPr>
        <w:t>. В 201</w:t>
      </w:r>
      <w:r w:rsidR="005F329C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объем предоставленных услуг ожидается в размере </w:t>
      </w:r>
      <w:r w:rsidR="00875B2F" w:rsidRPr="00635CFD">
        <w:rPr>
          <w:rFonts w:ascii="Times New Roman" w:hAnsi="Times New Roman" w:cs="Times New Roman"/>
          <w:sz w:val="26"/>
          <w:szCs w:val="26"/>
        </w:rPr>
        <w:t>489,84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млн. рублей, по сравнению с пр</w:t>
      </w:r>
      <w:r w:rsidR="00363913" w:rsidRPr="00635CFD">
        <w:rPr>
          <w:rFonts w:ascii="Times New Roman" w:hAnsi="Times New Roman" w:cs="Times New Roman"/>
          <w:sz w:val="26"/>
          <w:szCs w:val="26"/>
        </w:rPr>
        <w:t xml:space="preserve">едыдущим </w:t>
      </w:r>
      <w:r w:rsidRPr="00635CFD">
        <w:rPr>
          <w:rFonts w:ascii="Times New Roman" w:hAnsi="Times New Roman" w:cs="Times New Roman"/>
          <w:sz w:val="26"/>
          <w:szCs w:val="26"/>
        </w:rPr>
        <w:t xml:space="preserve">годом темп роста промышленного </w:t>
      </w:r>
      <w:r w:rsidRPr="00635CFD">
        <w:rPr>
          <w:rFonts w:ascii="Times New Roman" w:hAnsi="Times New Roman" w:cs="Times New Roman"/>
          <w:sz w:val="26"/>
          <w:szCs w:val="26"/>
        </w:rPr>
        <w:lastRenderedPageBreak/>
        <w:t xml:space="preserve">производства составит </w:t>
      </w:r>
      <w:r w:rsidR="00A5268B" w:rsidRPr="00635CFD">
        <w:rPr>
          <w:rFonts w:ascii="Times New Roman" w:hAnsi="Times New Roman" w:cs="Times New Roman"/>
          <w:sz w:val="26"/>
          <w:szCs w:val="26"/>
        </w:rPr>
        <w:t>9</w:t>
      </w:r>
      <w:r w:rsidR="00875B2F" w:rsidRPr="00635CFD">
        <w:rPr>
          <w:rFonts w:ascii="Times New Roman" w:hAnsi="Times New Roman" w:cs="Times New Roman"/>
          <w:sz w:val="26"/>
          <w:szCs w:val="26"/>
        </w:rPr>
        <w:t>8</w:t>
      </w:r>
      <w:r w:rsidR="00A5268B" w:rsidRPr="00635CFD">
        <w:rPr>
          <w:rFonts w:ascii="Times New Roman" w:hAnsi="Times New Roman" w:cs="Times New Roman"/>
          <w:sz w:val="26"/>
          <w:szCs w:val="26"/>
        </w:rPr>
        <w:t>,5</w:t>
      </w:r>
      <w:r w:rsidRPr="00635CFD">
        <w:rPr>
          <w:rFonts w:ascii="Times New Roman" w:hAnsi="Times New Roman" w:cs="Times New Roman"/>
          <w:sz w:val="26"/>
          <w:szCs w:val="26"/>
        </w:rPr>
        <w:t>%.</w:t>
      </w:r>
      <w:r w:rsidR="00C21C79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5F329C" w:rsidRPr="00635CFD">
        <w:rPr>
          <w:rFonts w:ascii="Times New Roman" w:hAnsi="Times New Roman" w:cs="Times New Roman"/>
          <w:sz w:val="26"/>
          <w:szCs w:val="26"/>
        </w:rPr>
        <w:t xml:space="preserve">Одним из предприятий данного вида деятельности является </w:t>
      </w:r>
      <w:r w:rsidR="00916A3F" w:rsidRPr="00635CFD">
        <w:rPr>
          <w:rFonts w:ascii="Times New Roman" w:hAnsi="Times New Roman" w:cs="Times New Roman"/>
          <w:sz w:val="26"/>
          <w:szCs w:val="26"/>
        </w:rPr>
        <w:t>общество с ограниченной ответственностью</w:t>
      </w:r>
      <w:r w:rsidR="00BC45EB" w:rsidRPr="00635CFD">
        <w:rPr>
          <w:rFonts w:ascii="Times New Roman" w:hAnsi="Times New Roman" w:cs="Times New Roman"/>
          <w:sz w:val="26"/>
          <w:szCs w:val="26"/>
        </w:rPr>
        <w:t xml:space="preserve"> «Когалым НПО-Сервис» (далее – предприятие                   ООО «Когалым НПО-Сервис»)</w:t>
      </w:r>
      <w:r w:rsidR="00D766F8" w:rsidRPr="00635CFD">
        <w:rPr>
          <w:rFonts w:ascii="Times New Roman" w:hAnsi="Times New Roman" w:cs="Times New Roman"/>
          <w:sz w:val="26"/>
          <w:szCs w:val="26"/>
        </w:rPr>
        <w:t>.</w:t>
      </w:r>
    </w:p>
    <w:p w:rsidR="00BF455F" w:rsidRPr="00635CFD" w:rsidRDefault="005F329C" w:rsidP="00BF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Кроме того, предприятие ООО «Когалым НПО-Сервис» является единственным предприятием, осуществляющим</w:t>
      </w:r>
      <w:r w:rsidR="0017648F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Pr="00635CFD">
        <w:rPr>
          <w:rFonts w:ascii="Times New Roman" w:hAnsi="Times New Roman" w:cs="Times New Roman"/>
          <w:sz w:val="26"/>
          <w:szCs w:val="26"/>
        </w:rPr>
        <w:t>деятельность</w:t>
      </w:r>
      <w:r w:rsidR="00BF455F" w:rsidRPr="00635CFD">
        <w:rPr>
          <w:rFonts w:ascii="Times New Roman" w:hAnsi="Times New Roman" w:cs="Times New Roman"/>
          <w:sz w:val="26"/>
          <w:szCs w:val="26"/>
        </w:rPr>
        <w:t xml:space="preserve"> «Металлургическое производство и производство готовых металлических изделий»</w:t>
      </w:r>
      <w:r w:rsidRPr="00635CFD">
        <w:rPr>
          <w:rFonts w:ascii="Times New Roman" w:hAnsi="Times New Roman" w:cs="Times New Roman"/>
          <w:sz w:val="26"/>
          <w:szCs w:val="26"/>
        </w:rPr>
        <w:t>, которое производит изделия для ремонта нефтепромыслового оборудования.</w:t>
      </w:r>
      <w:r w:rsidR="00BF455F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Pr="00635CFD">
        <w:rPr>
          <w:rFonts w:ascii="Times New Roman" w:hAnsi="Times New Roman" w:cs="Times New Roman"/>
          <w:sz w:val="26"/>
          <w:szCs w:val="26"/>
        </w:rPr>
        <w:t>По данным предприятия</w:t>
      </w:r>
      <w:r w:rsidR="00BF455F" w:rsidRPr="00635CFD">
        <w:rPr>
          <w:rFonts w:ascii="Times New Roman" w:hAnsi="Times New Roman" w:cs="Times New Roman"/>
          <w:sz w:val="26"/>
          <w:szCs w:val="26"/>
        </w:rPr>
        <w:t>, в 201</w:t>
      </w:r>
      <w:r w:rsidRPr="00635CFD">
        <w:rPr>
          <w:rFonts w:ascii="Times New Roman" w:hAnsi="Times New Roman" w:cs="Times New Roman"/>
          <w:sz w:val="26"/>
          <w:szCs w:val="26"/>
        </w:rPr>
        <w:t>6</w:t>
      </w:r>
      <w:r w:rsidR="00BF455F" w:rsidRPr="00635CFD">
        <w:rPr>
          <w:rFonts w:ascii="Times New Roman" w:hAnsi="Times New Roman" w:cs="Times New Roman"/>
          <w:sz w:val="26"/>
          <w:szCs w:val="26"/>
        </w:rPr>
        <w:t xml:space="preserve"> году будет </w:t>
      </w:r>
      <w:r w:rsidR="005F775B" w:rsidRPr="00635CFD">
        <w:rPr>
          <w:rFonts w:ascii="Times New Roman" w:hAnsi="Times New Roman" w:cs="Times New Roman"/>
          <w:sz w:val="26"/>
          <w:szCs w:val="26"/>
        </w:rPr>
        <w:t>отгружено</w:t>
      </w:r>
      <w:r w:rsidR="00BF455F" w:rsidRPr="00635CFD">
        <w:rPr>
          <w:rFonts w:ascii="Times New Roman" w:hAnsi="Times New Roman" w:cs="Times New Roman"/>
          <w:sz w:val="26"/>
          <w:szCs w:val="26"/>
        </w:rPr>
        <w:t xml:space="preserve"> товаров данного вида деятельности на сумму </w:t>
      </w:r>
      <w:r w:rsidR="0069247C" w:rsidRPr="00635CFD">
        <w:rPr>
          <w:rFonts w:ascii="Times New Roman" w:hAnsi="Times New Roman" w:cs="Times New Roman"/>
          <w:sz w:val="26"/>
          <w:szCs w:val="26"/>
        </w:rPr>
        <w:t>123,1</w:t>
      </w:r>
      <w:r w:rsidR="00BF455F" w:rsidRPr="00635CFD">
        <w:rPr>
          <w:rFonts w:ascii="Times New Roman" w:hAnsi="Times New Roman" w:cs="Times New Roman"/>
          <w:sz w:val="26"/>
          <w:szCs w:val="26"/>
        </w:rPr>
        <w:t xml:space="preserve"> млн. рублей. Индекс промышленного производства </w:t>
      </w:r>
      <w:r w:rsidR="00122C0F" w:rsidRPr="00635CFD">
        <w:rPr>
          <w:rFonts w:ascii="Times New Roman" w:hAnsi="Times New Roman" w:cs="Times New Roman"/>
          <w:sz w:val="26"/>
          <w:szCs w:val="26"/>
        </w:rPr>
        <w:t xml:space="preserve">составит </w:t>
      </w:r>
      <w:r w:rsidR="00015C4B" w:rsidRPr="00635CFD">
        <w:rPr>
          <w:rFonts w:ascii="Times New Roman" w:hAnsi="Times New Roman" w:cs="Times New Roman"/>
          <w:sz w:val="26"/>
          <w:szCs w:val="26"/>
        </w:rPr>
        <w:t>102,29</w:t>
      </w:r>
      <w:r w:rsidR="00122C0F" w:rsidRPr="00635CFD">
        <w:rPr>
          <w:rFonts w:ascii="Times New Roman" w:hAnsi="Times New Roman" w:cs="Times New Roman"/>
          <w:sz w:val="26"/>
          <w:szCs w:val="26"/>
        </w:rPr>
        <w:t>%</w:t>
      </w:r>
      <w:r w:rsidR="00BF455F" w:rsidRPr="00635CFD">
        <w:rPr>
          <w:rFonts w:ascii="Times New Roman" w:hAnsi="Times New Roman" w:cs="Times New Roman"/>
          <w:sz w:val="26"/>
          <w:szCs w:val="26"/>
        </w:rPr>
        <w:t xml:space="preserve">. </w:t>
      </w:r>
      <w:r w:rsidR="00015C4B" w:rsidRPr="00635CFD">
        <w:rPr>
          <w:rFonts w:ascii="Times New Roman" w:hAnsi="Times New Roman" w:cs="Times New Roman"/>
          <w:sz w:val="26"/>
          <w:szCs w:val="26"/>
        </w:rPr>
        <w:t>В прогнозном периоде в условиях базового варианта ожидается рост индекса производства от 100,42% до 100,67%.</w:t>
      </w:r>
    </w:p>
    <w:p w:rsidR="00BF455F" w:rsidRPr="00635CFD" w:rsidRDefault="00BF455F" w:rsidP="00875B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виду деятельности «Производство пищевых продуктов, включая напитки, и табака» на территории города </w:t>
      </w:r>
      <w:r w:rsidR="005F775B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Когалыма 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производится хл</w:t>
      </w:r>
      <w:r w:rsidR="00A5268B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еб и</w:t>
      </w:r>
      <w:r w:rsidR="00C7074E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хлебобулочные изделия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 Объем отгруженных товаров в 20</w:t>
      </w:r>
      <w:r w:rsidR="00122C0F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1</w:t>
      </w:r>
      <w:r w:rsidR="00C7074E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6</w:t>
      </w:r>
      <w:r w:rsidR="00122C0F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году ожидается в размере </w:t>
      </w:r>
      <w:r w:rsidR="00875B2F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103,9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млн. рублей, индекс промышленного производства составит </w:t>
      </w:r>
      <w:r w:rsidR="00875B2F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114</w:t>
      </w:r>
      <w:r w:rsidR="002E34F0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,0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%. В прогнозируемом периоде предусматривается рост объемов производства пищевых продуктов по </w:t>
      </w:r>
      <w:r w:rsidR="002E34F0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базовому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варианту к 201</w:t>
      </w:r>
      <w:r w:rsidR="002E34F0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9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году до </w:t>
      </w:r>
      <w:r w:rsidR="00122C0F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10</w:t>
      </w:r>
      <w:r w:rsidR="00875B2F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0,07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%, что обусловлено стабильным уровнем спроса на потребительском рынке.</w:t>
      </w:r>
    </w:p>
    <w:p w:rsidR="00BF455F" w:rsidRPr="00635CFD" w:rsidRDefault="00BF455F" w:rsidP="00BF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 структуре производства пищевых продуктов наибольшую долю занимают хлебобулочные и кондитерские изделия.</w:t>
      </w:r>
      <w:r w:rsidR="005F775B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Производство хлебобулочных изделий осуществляют следующие предприятия: </w:t>
      </w:r>
      <w:r w:rsidR="0017648F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общество с ограниченной ответственностью</w:t>
      </w:r>
      <w:r w:rsidR="005F775B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«Хлебопродукт» и </w:t>
      </w:r>
      <w:r w:rsidR="0017648F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общество с ограниченной ответственностью</w:t>
      </w:r>
      <w:r w:rsidR="005F775B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«Партнер-Маркет».</w:t>
      </w:r>
    </w:p>
    <w:p w:rsidR="007B6619" w:rsidRPr="00635CFD" w:rsidRDefault="002E34F0" w:rsidP="00BF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 2015 году производство</w:t>
      </w:r>
      <w:r w:rsidR="007B6619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хлеба и хлебобулочных изделий составило 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3 284,5</w:t>
      </w:r>
      <w:r w:rsidR="007B6619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тонн. 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 прогнозном периоде значительного роста производства хлеба и хлебобулочных изделий не ожидается.</w:t>
      </w:r>
    </w:p>
    <w:p w:rsidR="00BF455F" w:rsidRPr="00635CFD" w:rsidRDefault="00E0694C" w:rsidP="00BF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Предприятием</w:t>
      </w:r>
      <w:r w:rsidR="000342F7" w:rsidRPr="00635CFD">
        <w:rPr>
          <w:rFonts w:ascii="Times New Roman" w:hAnsi="Times New Roman" w:cs="Times New Roman"/>
          <w:sz w:val="26"/>
          <w:szCs w:val="26"/>
        </w:rPr>
        <w:t>,</w:t>
      </w:r>
      <w:r w:rsidR="00BF455F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0342F7" w:rsidRPr="00635CFD">
        <w:rPr>
          <w:rFonts w:ascii="Times New Roman" w:hAnsi="Times New Roman" w:cs="Times New Roman"/>
          <w:sz w:val="26"/>
          <w:szCs w:val="26"/>
        </w:rPr>
        <w:t>осуществляющим д</w:t>
      </w:r>
      <w:r w:rsidR="00BF455F" w:rsidRPr="00635CFD">
        <w:rPr>
          <w:rFonts w:ascii="Times New Roman" w:hAnsi="Times New Roman" w:cs="Times New Roman"/>
          <w:sz w:val="26"/>
          <w:szCs w:val="26"/>
        </w:rPr>
        <w:t>еятельност</w:t>
      </w:r>
      <w:r w:rsidR="000342F7" w:rsidRPr="00635CFD">
        <w:rPr>
          <w:rFonts w:ascii="Times New Roman" w:hAnsi="Times New Roman" w:cs="Times New Roman"/>
          <w:sz w:val="26"/>
          <w:szCs w:val="26"/>
        </w:rPr>
        <w:t>ь</w:t>
      </w:r>
      <w:r w:rsidR="00BF455F" w:rsidRPr="00635CFD">
        <w:rPr>
          <w:rFonts w:ascii="Times New Roman" w:hAnsi="Times New Roman" w:cs="Times New Roman"/>
          <w:sz w:val="26"/>
          <w:szCs w:val="26"/>
        </w:rPr>
        <w:t xml:space="preserve"> «Производство прочих неметаллических минеральных продуктов» </w:t>
      </w:r>
      <w:r w:rsidR="000342F7" w:rsidRPr="00635CFD">
        <w:rPr>
          <w:rFonts w:ascii="Times New Roman" w:hAnsi="Times New Roman" w:cs="Times New Roman"/>
          <w:sz w:val="26"/>
          <w:szCs w:val="26"/>
        </w:rPr>
        <w:t>в</w:t>
      </w:r>
      <w:r w:rsidR="00BF455F" w:rsidRPr="00635CFD">
        <w:rPr>
          <w:rFonts w:ascii="Times New Roman" w:hAnsi="Times New Roman" w:cs="Times New Roman"/>
          <w:sz w:val="26"/>
          <w:szCs w:val="26"/>
        </w:rPr>
        <w:t xml:space="preserve"> город</w:t>
      </w:r>
      <w:r w:rsidR="000342F7" w:rsidRPr="00635CFD">
        <w:rPr>
          <w:rFonts w:ascii="Times New Roman" w:hAnsi="Times New Roman" w:cs="Times New Roman"/>
          <w:sz w:val="26"/>
          <w:szCs w:val="26"/>
        </w:rPr>
        <w:t>е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0342F7" w:rsidRPr="00635CFD">
        <w:rPr>
          <w:rFonts w:ascii="Times New Roman" w:hAnsi="Times New Roman" w:cs="Times New Roman"/>
          <w:sz w:val="26"/>
          <w:szCs w:val="26"/>
        </w:rPr>
        <w:t xml:space="preserve">Когалыме, </w:t>
      </w:r>
      <w:r w:rsidRPr="00635CFD">
        <w:rPr>
          <w:rFonts w:ascii="Times New Roman" w:hAnsi="Times New Roman" w:cs="Times New Roman"/>
          <w:sz w:val="26"/>
          <w:szCs w:val="26"/>
        </w:rPr>
        <w:t>является муниципальное унитарное предприятие «Управление производственно-технологической комплектации», которое производит</w:t>
      </w:r>
      <w:r w:rsidR="00BF455F" w:rsidRPr="00635CFD">
        <w:rPr>
          <w:rFonts w:ascii="Times New Roman" w:hAnsi="Times New Roman" w:cs="Times New Roman"/>
          <w:sz w:val="26"/>
          <w:szCs w:val="26"/>
        </w:rPr>
        <w:t xml:space="preserve"> товарный бетон. Объем отгруженной продукции данного вида деятельности в 201</w:t>
      </w:r>
      <w:r w:rsidR="00E31DE7" w:rsidRPr="00635CFD">
        <w:rPr>
          <w:rFonts w:ascii="Times New Roman" w:hAnsi="Times New Roman" w:cs="Times New Roman"/>
          <w:sz w:val="26"/>
          <w:szCs w:val="26"/>
        </w:rPr>
        <w:t>5</w:t>
      </w:r>
      <w:r w:rsidR="00BF455F" w:rsidRPr="00635CFD">
        <w:rPr>
          <w:rFonts w:ascii="Times New Roman" w:hAnsi="Times New Roman" w:cs="Times New Roman"/>
          <w:sz w:val="26"/>
          <w:szCs w:val="26"/>
        </w:rPr>
        <w:t xml:space="preserve"> году </w:t>
      </w:r>
      <w:r w:rsidRPr="00635CFD">
        <w:rPr>
          <w:rFonts w:ascii="Times New Roman" w:hAnsi="Times New Roman" w:cs="Times New Roman"/>
          <w:sz w:val="26"/>
          <w:szCs w:val="26"/>
        </w:rPr>
        <w:t>составил</w:t>
      </w:r>
      <w:r w:rsidR="00BF455F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Pr="00635CFD">
        <w:rPr>
          <w:rFonts w:ascii="Times New Roman" w:hAnsi="Times New Roman" w:cs="Times New Roman"/>
          <w:sz w:val="26"/>
          <w:szCs w:val="26"/>
        </w:rPr>
        <w:t>72,61</w:t>
      </w:r>
      <w:r w:rsidR="00BF455F" w:rsidRPr="00635CFD">
        <w:rPr>
          <w:rFonts w:ascii="Times New Roman" w:hAnsi="Times New Roman" w:cs="Times New Roman"/>
          <w:sz w:val="26"/>
          <w:szCs w:val="26"/>
        </w:rPr>
        <w:t xml:space="preserve"> млн. рублей, что в </w:t>
      </w:r>
      <w:r w:rsidRPr="00635CFD">
        <w:rPr>
          <w:rFonts w:ascii="Times New Roman" w:hAnsi="Times New Roman" w:cs="Times New Roman"/>
          <w:sz w:val="26"/>
          <w:szCs w:val="26"/>
        </w:rPr>
        <w:t>2,7</w:t>
      </w:r>
      <w:r w:rsidR="00584CB4" w:rsidRPr="00635CFD">
        <w:rPr>
          <w:rFonts w:ascii="Times New Roman" w:hAnsi="Times New Roman" w:cs="Times New Roman"/>
          <w:sz w:val="26"/>
          <w:szCs w:val="26"/>
        </w:rPr>
        <w:t xml:space="preserve"> раза </w:t>
      </w:r>
      <w:r w:rsidRPr="00635CFD">
        <w:rPr>
          <w:rFonts w:ascii="Times New Roman" w:hAnsi="Times New Roman" w:cs="Times New Roman"/>
          <w:sz w:val="26"/>
          <w:szCs w:val="26"/>
        </w:rPr>
        <w:t>превысило</w:t>
      </w:r>
      <w:r w:rsidR="00584CB4" w:rsidRPr="00635CFD">
        <w:rPr>
          <w:rFonts w:ascii="Times New Roman" w:hAnsi="Times New Roman" w:cs="Times New Roman"/>
          <w:sz w:val="26"/>
          <w:szCs w:val="26"/>
        </w:rPr>
        <w:t xml:space="preserve"> объем 2014 года.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Такой рост производства бетона связан со строительством в городе Когалыме спортивно-культурного комплекса «Галактика».</w:t>
      </w:r>
      <w:r w:rsidR="00BF455F" w:rsidRPr="00635CFD">
        <w:rPr>
          <w:rFonts w:ascii="Times New Roman" w:hAnsi="Times New Roman" w:cs="Times New Roman"/>
          <w:sz w:val="26"/>
          <w:szCs w:val="26"/>
        </w:rPr>
        <w:t xml:space="preserve"> В </w:t>
      </w:r>
      <w:r w:rsidRPr="00635CFD">
        <w:rPr>
          <w:rFonts w:ascii="Times New Roman" w:hAnsi="Times New Roman" w:cs="Times New Roman"/>
          <w:sz w:val="26"/>
          <w:szCs w:val="26"/>
        </w:rPr>
        <w:t>прогнозном периоде объе</w:t>
      </w:r>
      <w:r w:rsidR="00275868" w:rsidRPr="00635CFD">
        <w:rPr>
          <w:rFonts w:ascii="Times New Roman" w:hAnsi="Times New Roman" w:cs="Times New Roman"/>
          <w:sz w:val="26"/>
          <w:szCs w:val="26"/>
        </w:rPr>
        <w:t>мы производства бетона снизятся.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275868" w:rsidRPr="00635CFD">
        <w:rPr>
          <w:rFonts w:ascii="Times New Roman" w:hAnsi="Times New Roman" w:cs="Times New Roman"/>
          <w:sz w:val="26"/>
          <w:szCs w:val="26"/>
        </w:rPr>
        <w:t>И</w:t>
      </w:r>
      <w:r w:rsidR="00BF455F" w:rsidRPr="00635CFD">
        <w:rPr>
          <w:rFonts w:ascii="Times New Roman" w:hAnsi="Times New Roman" w:cs="Times New Roman"/>
          <w:sz w:val="26"/>
          <w:szCs w:val="26"/>
        </w:rPr>
        <w:t xml:space="preserve">ндекс производства </w:t>
      </w:r>
      <w:r w:rsidRPr="00635CFD">
        <w:rPr>
          <w:rFonts w:ascii="Times New Roman" w:hAnsi="Times New Roman" w:cs="Times New Roman"/>
          <w:sz w:val="26"/>
          <w:szCs w:val="26"/>
        </w:rPr>
        <w:t xml:space="preserve">в базовом варианте </w:t>
      </w:r>
      <w:r w:rsidR="00BF455F" w:rsidRPr="00635CFD">
        <w:rPr>
          <w:rFonts w:ascii="Times New Roman" w:hAnsi="Times New Roman" w:cs="Times New Roman"/>
          <w:sz w:val="26"/>
          <w:szCs w:val="26"/>
        </w:rPr>
        <w:t>с</w:t>
      </w:r>
      <w:r w:rsidR="00122C0F" w:rsidRPr="00635CFD">
        <w:rPr>
          <w:rFonts w:ascii="Times New Roman" w:hAnsi="Times New Roman" w:cs="Times New Roman"/>
          <w:sz w:val="26"/>
          <w:szCs w:val="26"/>
        </w:rPr>
        <w:t xml:space="preserve">оставит </w:t>
      </w:r>
      <w:r w:rsidRPr="00635CFD">
        <w:rPr>
          <w:rFonts w:ascii="Times New Roman" w:hAnsi="Times New Roman" w:cs="Times New Roman"/>
          <w:sz w:val="26"/>
          <w:szCs w:val="26"/>
        </w:rPr>
        <w:t>96,0</w:t>
      </w:r>
      <w:r w:rsidR="00122C0F" w:rsidRPr="00635CFD">
        <w:rPr>
          <w:rFonts w:ascii="Times New Roman" w:hAnsi="Times New Roman" w:cs="Times New Roman"/>
          <w:sz w:val="26"/>
          <w:szCs w:val="26"/>
        </w:rPr>
        <w:t>% в 201</w:t>
      </w:r>
      <w:r w:rsidRPr="00635CFD">
        <w:rPr>
          <w:rFonts w:ascii="Times New Roman" w:hAnsi="Times New Roman" w:cs="Times New Roman"/>
          <w:sz w:val="26"/>
          <w:szCs w:val="26"/>
        </w:rPr>
        <w:t>7</w:t>
      </w:r>
      <w:r w:rsidR="00122C0F" w:rsidRPr="00635CFD">
        <w:rPr>
          <w:rFonts w:ascii="Times New Roman" w:hAnsi="Times New Roman" w:cs="Times New Roman"/>
          <w:sz w:val="26"/>
          <w:szCs w:val="26"/>
        </w:rPr>
        <w:t xml:space="preserve"> году и </w:t>
      </w:r>
      <w:r w:rsidR="00B95426" w:rsidRPr="00635CFD">
        <w:rPr>
          <w:rFonts w:ascii="Times New Roman" w:hAnsi="Times New Roman" w:cs="Times New Roman"/>
          <w:sz w:val="26"/>
          <w:szCs w:val="26"/>
        </w:rPr>
        <w:t>100,0</w:t>
      </w:r>
      <w:r w:rsidR="00BF455F" w:rsidRPr="00635CFD">
        <w:rPr>
          <w:rFonts w:ascii="Times New Roman" w:hAnsi="Times New Roman" w:cs="Times New Roman"/>
          <w:sz w:val="26"/>
          <w:szCs w:val="26"/>
        </w:rPr>
        <w:t>% в 201</w:t>
      </w:r>
      <w:r w:rsidRPr="00635CFD">
        <w:rPr>
          <w:rFonts w:ascii="Times New Roman" w:hAnsi="Times New Roman" w:cs="Times New Roman"/>
          <w:sz w:val="26"/>
          <w:szCs w:val="26"/>
        </w:rPr>
        <w:t>9</w:t>
      </w:r>
      <w:r w:rsidR="00BF455F" w:rsidRPr="00635CFD">
        <w:rPr>
          <w:rFonts w:ascii="Times New Roman" w:hAnsi="Times New Roman" w:cs="Times New Roman"/>
          <w:sz w:val="26"/>
          <w:szCs w:val="26"/>
        </w:rPr>
        <w:t xml:space="preserve"> году.</w:t>
      </w:r>
    </w:p>
    <w:p w:rsidR="005D45E4" w:rsidRPr="00635CFD" w:rsidRDefault="001B56D2" w:rsidP="00A3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По виду деятельности «Ц</w:t>
      </w:r>
      <w:r w:rsidR="008A5410" w:rsidRPr="00635CFD">
        <w:rPr>
          <w:rFonts w:ascii="Times New Roman" w:hAnsi="Times New Roman" w:cs="Times New Roman"/>
          <w:sz w:val="26"/>
          <w:szCs w:val="26"/>
        </w:rPr>
        <w:t>еллюлозно-бумажное производство»</w:t>
      </w:r>
      <w:r w:rsidRPr="00635CFD">
        <w:rPr>
          <w:rFonts w:ascii="Times New Roman" w:hAnsi="Times New Roman" w:cs="Times New Roman"/>
          <w:sz w:val="26"/>
          <w:szCs w:val="26"/>
        </w:rPr>
        <w:t xml:space="preserve"> издательская и полиграфическая деятельность» в городе Когалыме осуществляется выпуск бланочной и газетной продукции. Данные услуги оказывает </w:t>
      </w:r>
      <w:r w:rsidR="00A34A89" w:rsidRPr="00635CFD">
        <w:rPr>
          <w:rFonts w:ascii="Times New Roman" w:hAnsi="Times New Roman" w:cs="Times New Roman"/>
          <w:sz w:val="26"/>
          <w:szCs w:val="26"/>
        </w:rPr>
        <w:t>Когалымское городское муниципальное унитарное предприятие «Ко</w:t>
      </w:r>
      <w:r w:rsidR="009017B8" w:rsidRPr="00635CFD">
        <w:rPr>
          <w:rFonts w:ascii="Times New Roman" w:hAnsi="Times New Roman" w:cs="Times New Roman"/>
          <w:sz w:val="26"/>
          <w:szCs w:val="26"/>
        </w:rPr>
        <w:t>галымская городская типография».</w:t>
      </w:r>
      <w:r w:rsidR="0031219B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9017B8" w:rsidRPr="00635CFD">
        <w:rPr>
          <w:rFonts w:ascii="Times New Roman" w:hAnsi="Times New Roman" w:cs="Times New Roman"/>
          <w:sz w:val="26"/>
          <w:szCs w:val="26"/>
        </w:rPr>
        <w:t>В</w:t>
      </w:r>
      <w:r w:rsidR="0031219B" w:rsidRPr="00635CFD">
        <w:rPr>
          <w:rFonts w:ascii="Times New Roman" w:hAnsi="Times New Roman" w:cs="Times New Roman"/>
          <w:sz w:val="26"/>
          <w:szCs w:val="26"/>
        </w:rPr>
        <w:t>сего в 2015</w:t>
      </w:r>
      <w:r w:rsidR="005D45E4" w:rsidRPr="00635CFD">
        <w:rPr>
          <w:rFonts w:ascii="Times New Roman" w:hAnsi="Times New Roman" w:cs="Times New Roman"/>
          <w:sz w:val="26"/>
          <w:szCs w:val="26"/>
        </w:rPr>
        <w:t xml:space="preserve"> году было выпущено </w:t>
      </w:r>
      <w:r w:rsidR="0031219B" w:rsidRPr="00635CFD">
        <w:rPr>
          <w:rFonts w:ascii="Times New Roman" w:hAnsi="Times New Roman" w:cs="Times New Roman"/>
          <w:sz w:val="26"/>
          <w:szCs w:val="26"/>
        </w:rPr>
        <w:t>97,9</w:t>
      </w:r>
      <w:r w:rsidR="005D45E4" w:rsidRPr="00635CFD">
        <w:rPr>
          <w:rFonts w:ascii="Times New Roman" w:hAnsi="Times New Roman" w:cs="Times New Roman"/>
          <w:sz w:val="26"/>
          <w:szCs w:val="26"/>
        </w:rPr>
        <w:t xml:space="preserve"> тыс. экземпляров газеты</w:t>
      </w:r>
      <w:r w:rsidR="00DE2F47" w:rsidRPr="00635CFD">
        <w:rPr>
          <w:rFonts w:ascii="Times New Roman" w:hAnsi="Times New Roman" w:cs="Times New Roman"/>
          <w:sz w:val="26"/>
          <w:szCs w:val="26"/>
        </w:rPr>
        <w:t>.</w:t>
      </w:r>
      <w:r w:rsidR="0031219B" w:rsidRPr="00635CFD">
        <w:rPr>
          <w:rFonts w:ascii="Times New Roman" w:hAnsi="Times New Roman" w:cs="Times New Roman"/>
          <w:sz w:val="26"/>
          <w:szCs w:val="26"/>
        </w:rPr>
        <w:t xml:space="preserve"> В 2016</w:t>
      </w:r>
      <w:r w:rsidR="005D45E4" w:rsidRPr="00635CFD">
        <w:rPr>
          <w:rFonts w:ascii="Times New Roman" w:hAnsi="Times New Roman" w:cs="Times New Roman"/>
          <w:sz w:val="26"/>
          <w:szCs w:val="26"/>
        </w:rPr>
        <w:t xml:space="preserve"> году </w:t>
      </w:r>
      <w:r w:rsidR="0031219B" w:rsidRPr="00635CFD">
        <w:rPr>
          <w:rFonts w:ascii="Times New Roman" w:hAnsi="Times New Roman" w:cs="Times New Roman"/>
          <w:sz w:val="26"/>
          <w:szCs w:val="26"/>
        </w:rPr>
        <w:t xml:space="preserve">объем несколько снизится </w:t>
      </w:r>
      <w:r w:rsidR="005D45E4" w:rsidRPr="00635CFD">
        <w:rPr>
          <w:rFonts w:ascii="Times New Roman" w:hAnsi="Times New Roman" w:cs="Times New Roman"/>
          <w:sz w:val="26"/>
          <w:szCs w:val="26"/>
        </w:rPr>
        <w:t>и</w:t>
      </w:r>
      <w:r w:rsidR="0031219B" w:rsidRPr="00635CFD">
        <w:rPr>
          <w:rFonts w:ascii="Times New Roman" w:hAnsi="Times New Roman" w:cs="Times New Roman"/>
          <w:sz w:val="26"/>
          <w:szCs w:val="26"/>
        </w:rPr>
        <w:t xml:space="preserve"> составит 79,53 тыс. экземпляров, в</w:t>
      </w:r>
      <w:r w:rsidR="005D45E4" w:rsidRPr="00635CFD">
        <w:rPr>
          <w:rFonts w:ascii="Times New Roman" w:hAnsi="Times New Roman" w:cs="Times New Roman"/>
          <w:sz w:val="26"/>
          <w:szCs w:val="26"/>
        </w:rPr>
        <w:t xml:space="preserve"> прогнозном периоде выпуск газет ожидается на уровне 78,52 тыс. экземпляров. </w:t>
      </w:r>
    </w:p>
    <w:p w:rsidR="00A34A89" w:rsidRPr="00635CFD" w:rsidRDefault="00A34A89" w:rsidP="00A3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Объем отгруженной продукции </w:t>
      </w:r>
      <w:r w:rsidR="0031219B" w:rsidRPr="00635CFD">
        <w:rPr>
          <w:rFonts w:ascii="Times New Roman" w:hAnsi="Times New Roman" w:cs="Times New Roman"/>
          <w:sz w:val="26"/>
          <w:szCs w:val="26"/>
        </w:rPr>
        <w:t>данного вида деятельности</w:t>
      </w:r>
      <w:r w:rsidR="00B95426" w:rsidRPr="00635CFD">
        <w:rPr>
          <w:rFonts w:ascii="Times New Roman" w:hAnsi="Times New Roman" w:cs="Times New Roman"/>
          <w:sz w:val="26"/>
          <w:szCs w:val="26"/>
        </w:rPr>
        <w:t xml:space="preserve"> в стоимостном выражении</w:t>
      </w:r>
      <w:r w:rsidR="0031219B" w:rsidRPr="00635CFD">
        <w:rPr>
          <w:rFonts w:ascii="Times New Roman" w:hAnsi="Times New Roman" w:cs="Times New Roman"/>
          <w:sz w:val="26"/>
          <w:szCs w:val="26"/>
        </w:rPr>
        <w:t xml:space="preserve"> в 2016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ожидается в размере </w:t>
      </w:r>
      <w:r w:rsidR="0031219B" w:rsidRPr="00635CFD">
        <w:rPr>
          <w:rFonts w:ascii="Times New Roman" w:hAnsi="Times New Roman" w:cs="Times New Roman"/>
          <w:sz w:val="26"/>
          <w:szCs w:val="26"/>
        </w:rPr>
        <w:t>15,95</w:t>
      </w:r>
      <w:r w:rsidR="005D45E4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Pr="00635CFD">
        <w:rPr>
          <w:rFonts w:ascii="Times New Roman" w:hAnsi="Times New Roman" w:cs="Times New Roman"/>
          <w:sz w:val="26"/>
          <w:szCs w:val="26"/>
        </w:rPr>
        <w:t xml:space="preserve">млн. рублей, что в сопоставимых ценах к предыдущему году составит </w:t>
      </w:r>
      <w:r w:rsidR="0031219B" w:rsidRPr="00635CFD">
        <w:rPr>
          <w:rFonts w:ascii="Times New Roman" w:hAnsi="Times New Roman" w:cs="Times New Roman"/>
          <w:sz w:val="26"/>
          <w:szCs w:val="26"/>
        </w:rPr>
        <w:t>104,9</w:t>
      </w:r>
      <w:r w:rsidRPr="00635CFD">
        <w:rPr>
          <w:rFonts w:ascii="Times New Roman" w:hAnsi="Times New Roman" w:cs="Times New Roman"/>
          <w:sz w:val="26"/>
          <w:szCs w:val="26"/>
        </w:rPr>
        <w:t xml:space="preserve">%. В дальнейшем индекс производства </w:t>
      </w:r>
      <w:r w:rsidR="004F4136" w:rsidRPr="00635CFD">
        <w:rPr>
          <w:rFonts w:ascii="Times New Roman" w:hAnsi="Times New Roman" w:cs="Times New Roman"/>
          <w:sz w:val="26"/>
          <w:szCs w:val="26"/>
        </w:rPr>
        <w:t>в базовом варианте составит 100,0</w:t>
      </w:r>
      <w:r w:rsidR="0031219B" w:rsidRPr="00635CFD">
        <w:rPr>
          <w:rFonts w:ascii="Times New Roman" w:hAnsi="Times New Roman" w:cs="Times New Roman"/>
          <w:sz w:val="26"/>
          <w:szCs w:val="26"/>
        </w:rPr>
        <w:t>% в 2017 году и 101,49% в 2019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</w:t>
      </w:r>
      <w:r w:rsidR="0031219B" w:rsidRPr="00635CFD">
        <w:rPr>
          <w:rFonts w:ascii="Times New Roman" w:hAnsi="Times New Roman" w:cs="Times New Roman"/>
          <w:sz w:val="26"/>
          <w:szCs w:val="26"/>
        </w:rPr>
        <w:t>.</w:t>
      </w:r>
    </w:p>
    <w:p w:rsidR="00C74FAE" w:rsidRPr="00635CFD" w:rsidRDefault="00667D06" w:rsidP="00BF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 w:rsidRPr="00635CFD">
        <w:rPr>
          <w:rFonts w:ascii="Times New Roman" w:hAnsi="Times New Roman" w:cs="Times New Roman"/>
          <w:sz w:val="26"/>
          <w:szCs w:val="26"/>
        </w:rPr>
        <w:t>По виду деятельности «Производство резиновых и пластмассовых изделий» о</w:t>
      </w:r>
      <w:r w:rsidR="007E41B0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бъем отгруженных товаров в 2015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году </w:t>
      </w:r>
      <w:r w:rsidR="007E41B0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составил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7E41B0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5,24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млн. рублей, индекс промышленного 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lastRenderedPageBreak/>
        <w:t xml:space="preserve">производства </w:t>
      </w:r>
      <w:r w:rsidR="007E41B0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–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7E41B0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136,76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%.</w:t>
      </w:r>
      <w:r w:rsidR="007E41B0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В данной сфере осуществляет деятельность предприятие </w:t>
      </w:r>
      <w:r w:rsidR="00BC45EB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             </w:t>
      </w:r>
      <w:r w:rsidR="007E41B0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ООО «Когалым НПО-Сервис», данный рост объясняется увеличением производственной программы предприятия.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В </w:t>
      </w:r>
      <w:r w:rsidR="007E41B0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2016 году по данным предприятия, объем производимой продукции снизится и составит </w:t>
      </w:r>
      <w:r w:rsidR="00E3268F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5,08</w:t>
      </w:r>
      <w:r w:rsidR="007E41B0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млн. рублей, индекс производства </w:t>
      </w:r>
      <w:r w:rsidR="00E3268F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–</w:t>
      </w:r>
      <w:r w:rsidR="007E41B0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E3268F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92,61</w:t>
      </w:r>
      <w:r w:rsidR="007E41B0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%. В 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прогнозируемом периоде предусматривается </w:t>
      </w:r>
      <w:r w:rsidR="00E3268F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объем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производства </w:t>
      </w:r>
      <w:r w:rsidRPr="00635CFD">
        <w:rPr>
          <w:rFonts w:ascii="Times New Roman" w:hAnsi="Times New Roman" w:cs="Times New Roman"/>
          <w:sz w:val="26"/>
          <w:szCs w:val="26"/>
        </w:rPr>
        <w:t>резиновых изделий</w:t>
      </w:r>
      <w:r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7E41B0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 базовом варианте к 2019</w:t>
      </w:r>
      <w:r w:rsidR="00E3268F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B440A3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году 100</w:t>
      </w:r>
      <w:r w:rsidR="00E3268F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,0</w:t>
      </w:r>
      <w:r w:rsidR="00C74FAE" w:rsidRPr="00635CF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%.</w:t>
      </w:r>
    </w:p>
    <w:p w:rsidR="00BF455F" w:rsidRPr="00635CFD" w:rsidRDefault="00BF455F" w:rsidP="00BF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По виду деятельности «Текстильное и швейное производство» в городе преимущественно из</w:t>
      </w:r>
      <w:r w:rsidR="005F775B" w:rsidRPr="00635CFD">
        <w:rPr>
          <w:rFonts w:ascii="Times New Roman" w:hAnsi="Times New Roman" w:cs="Times New Roman"/>
          <w:sz w:val="26"/>
          <w:szCs w:val="26"/>
        </w:rPr>
        <w:t>готавливается спецодежда (</w:t>
      </w:r>
      <w:r w:rsidR="006E1723" w:rsidRPr="00635CFD">
        <w:rPr>
          <w:rFonts w:ascii="Times New Roman" w:hAnsi="Times New Roman" w:cs="Times New Roman"/>
          <w:sz w:val="26"/>
          <w:szCs w:val="26"/>
        </w:rPr>
        <w:t>общество с ограниченной ответственностью</w:t>
      </w:r>
      <w:r w:rsidR="005F775B" w:rsidRPr="00635CFD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5F775B" w:rsidRPr="00635CFD">
        <w:rPr>
          <w:rFonts w:ascii="Times New Roman" w:hAnsi="Times New Roman" w:cs="Times New Roman"/>
          <w:sz w:val="26"/>
          <w:szCs w:val="26"/>
        </w:rPr>
        <w:t>Рябинушка</w:t>
      </w:r>
      <w:proofErr w:type="spellEnd"/>
      <w:r w:rsidR="005F775B" w:rsidRPr="00635CFD">
        <w:rPr>
          <w:rFonts w:ascii="Times New Roman" w:hAnsi="Times New Roman" w:cs="Times New Roman"/>
          <w:sz w:val="26"/>
          <w:szCs w:val="26"/>
        </w:rPr>
        <w:t>»).</w:t>
      </w:r>
      <w:r w:rsidR="00122C0F" w:rsidRPr="00635CFD">
        <w:rPr>
          <w:rFonts w:ascii="Times New Roman" w:hAnsi="Times New Roman" w:cs="Times New Roman"/>
          <w:sz w:val="26"/>
          <w:szCs w:val="26"/>
        </w:rPr>
        <w:t xml:space="preserve"> В 201</w:t>
      </w:r>
      <w:r w:rsidR="00515B73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объем отгруженных товаров собственного производства</w:t>
      </w:r>
      <w:r w:rsidR="00C566A6" w:rsidRPr="00635CFD">
        <w:rPr>
          <w:rFonts w:ascii="Times New Roman" w:hAnsi="Times New Roman" w:cs="Times New Roman"/>
          <w:sz w:val="26"/>
          <w:szCs w:val="26"/>
        </w:rPr>
        <w:t xml:space="preserve"> по данным предприятия снизился по отношению к 2014 году на 90% в действующих ценах и составил 0,17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млн. рублей, что в сопоставимых ценах к 201</w:t>
      </w:r>
      <w:r w:rsidR="00515B73" w:rsidRPr="00635CFD">
        <w:rPr>
          <w:rFonts w:ascii="Times New Roman" w:hAnsi="Times New Roman" w:cs="Times New Roman"/>
          <w:sz w:val="26"/>
          <w:szCs w:val="26"/>
        </w:rPr>
        <w:t>4</w:t>
      </w:r>
      <w:r w:rsidR="00C566A6" w:rsidRPr="00635CFD">
        <w:rPr>
          <w:rFonts w:ascii="Times New Roman" w:hAnsi="Times New Roman" w:cs="Times New Roman"/>
          <w:sz w:val="26"/>
          <w:szCs w:val="26"/>
        </w:rPr>
        <w:t xml:space="preserve"> году составило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C566A6" w:rsidRPr="00635CFD">
        <w:rPr>
          <w:rFonts w:ascii="Times New Roman" w:hAnsi="Times New Roman" w:cs="Times New Roman"/>
          <w:sz w:val="26"/>
          <w:szCs w:val="26"/>
        </w:rPr>
        <w:t>8,3</w:t>
      </w:r>
      <w:r w:rsidRPr="00635CFD">
        <w:rPr>
          <w:rFonts w:ascii="Times New Roman" w:hAnsi="Times New Roman" w:cs="Times New Roman"/>
          <w:sz w:val="26"/>
          <w:szCs w:val="26"/>
        </w:rPr>
        <w:t xml:space="preserve">%. </w:t>
      </w:r>
      <w:r w:rsidR="00515B73" w:rsidRPr="00635CFD">
        <w:rPr>
          <w:rFonts w:ascii="Times New Roman" w:hAnsi="Times New Roman" w:cs="Times New Roman"/>
          <w:sz w:val="26"/>
          <w:szCs w:val="26"/>
        </w:rPr>
        <w:t xml:space="preserve">Снижение объемов производства объясняется </w:t>
      </w:r>
      <w:r w:rsidR="00C566A6" w:rsidRPr="00635CFD">
        <w:rPr>
          <w:rFonts w:ascii="Times New Roman" w:hAnsi="Times New Roman" w:cs="Times New Roman"/>
          <w:sz w:val="26"/>
          <w:szCs w:val="26"/>
        </w:rPr>
        <w:t>закрытием цеха по производству спецодежды, а также отсутствием крупных заказов</w:t>
      </w:r>
      <w:r w:rsidR="00515B73" w:rsidRPr="00635CFD">
        <w:rPr>
          <w:rFonts w:ascii="Times New Roman" w:hAnsi="Times New Roman" w:cs="Times New Roman"/>
          <w:sz w:val="26"/>
          <w:szCs w:val="26"/>
        </w:rPr>
        <w:t xml:space="preserve">. </w:t>
      </w:r>
      <w:r w:rsidR="00C566A6" w:rsidRPr="00635CFD">
        <w:rPr>
          <w:rFonts w:ascii="Times New Roman" w:hAnsi="Times New Roman" w:cs="Times New Roman"/>
          <w:sz w:val="26"/>
          <w:szCs w:val="26"/>
        </w:rPr>
        <w:t>По оценке в 2016 году объем производства составит 0,20 млн. рублей, индекс производства – 106,95%. В базовом варианте</w:t>
      </w:r>
      <w:r w:rsidR="00122C0F" w:rsidRPr="00635CFD">
        <w:rPr>
          <w:rFonts w:ascii="Times New Roman" w:hAnsi="Times New Roman" w:cs="Times New Roman"/>
          <w:sz w:val="26"/>
          <w:szCs w:val="26"/>
        </w:rPr>
        <w:t xml:space="preserve"> индекс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производства в 201</w:t>
      </w:r>
      <w:r w:rsidR="00C566A6" w:rsidRPr="00635CFD">
        <w:rPr>
          <w:rFonts w:ascii="Times New Roman" w:hAnsi="Times New Roman" w:cs="Times New Roman"/>
          <w:sz w:val="26"/>
          <w:szCs w:val="26"/>
        </w:rPr>
        <w:t>7</w:t>
      </w:r>
      <w:r w:rsidRPr="00635CFD">
        <w:rPr>
          <w:rFonts w:ascii="Times New Roman" w:hAnsi="Times New Roman" w:cs="Times New Roman"/>
          <w:sz w:val="26"/>
          <w:szCs w:val="26"/>
        </w:rPr>
        <w:t>-201</w:t>
      </w:r>
      <w:r w:rsidR="00C566A6" w:rsidRPr="00635CFD">
        <w:rPr>
          <w:rFonts w:ascii="Times New Roman" w:hAnsi="Times New Roman" w:cs="Times New Roman"/>
          <w:sz w:val="26"/>
          <w:szCs w:val="26"/>
        </w:rPr>
        <w:t>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годах </w:t>
      </w:r>
      <w:r w:rsidR="00122C0F" w:rsidRPr="00635CFD">
        <w:rPr>
          <w:rFonts w:ascii="Times New Roman" w:hAnsi="Times New Roman" w:cs="Times New Roman"/>
          <w:sz w:val="26"/>
          <w:szCs w:val="26"/>
        </w:rPr>
        <w:t xml:space="preserve">составит </w:t>
      </w:r>
      <w:r w:rsidR="00C566A6" w:rsidRPr="00635CFD">
        <w:rPr>
          <w:rFonts w:ascii="Times New Roman" w:hAnsi="Times New Roman" w:cs="Times New Roman"/>
          <w:sz w:val="26"/>
          <w:szCs w:val="26"/>
        </w:rPr>
        <w:t>99</w:t>
      </w:r>
      <w:r w:rsidR="00F66B10" w:rsidRPr="00635CFD">
        <w:rPr>
          <w:rFonts w:ascii="Times New Roman" w:hAnsi="Times New Roman" w:cs="Times New Roman"/>
          <w:sz w:val="26"/>
          <w:szCs w:val="26"/>
        </w:rPr>
        <w:t>%</w:t>
      </w:r>
      <w:r w:rsidR="00122C0F" w:rsidRPr="00635CFD">
        <w:rPr>
          <w:rFonts w:ascii="Times New Roman" w:hAnsi="Times New Roman" w:cs="Times New Roman"/>
          <w:sz w:val="26"/>
          <w:szCs w:val="26"/>
        </w:rPr>
        <w:t xml:space="preserve"> – </w:t>
      </w:r>
      <w:r w:rsidR="00C566A6" w:rsidRPr="00635CFD">
        <w:rPr>
          <w:rFonts w:ascii="Times New Roman" w:hAnsi="Times New Roman" w:cs="Times New Roman"/>
          <w:sz w:val="26"/>
          <w:szCs w:val="26"/>
        </w:rPr>
        <w:t>100,3%,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C566A6" w:rsidRPr="00635CFD">
        <w:rPr>
          <w:rFonts w:ascii="Times New Roman" w:hAnsi="Times New Roman" w:cs="Times New Roman"/>
          <w:sz w:val="26"/>
          <w:szCs w:val="26"/>
        </w:rPr>
        <w:t>в целевом варианте</w:t>
      </w:r>
      <w:r w:rsidRPr="00635CFD">
        <w:rPr>
          <w:rFonts w:ascii="Times New Roman" w:hAnsi="Times New Roman" w:cs="Times New Roman"/>
          <w:sz w:val="26"/>
          <w:szCs w:val="26"/>
        </w:rPr>
        <w:t xml:space="preserve">, при более благоприятных условиях, темп роста составит </w:t>
      </w:r>
      <w:r w:rsidR="00C566A6" w:rsidRPr="00635CFD">
        <w:rPr>
          <w:rFonts w:ascii="Times New Roman" w:hAnsi="Times New Roman" w:cs="Times New Roman"/>
          <w:sz w:val="26"/>
          <w:szCs w:val="26"/>
        </w:rPr>
        <w:t xml:space="preserve">100,1% </w:t>
      </w:r>
      <w:r w:rsidR="00122C0F" w:rsidRPr="00635CFD">
        <w:rPr>
          <w:rFonts w:ascii="Times New Roman" w:hAnsi="Times New Roman" w:cs="Times New Roman"/>
          <w:sz w:val="26"/>
          <w:szCs w:val="26"/>
        </w:rPr>
        <w:t>– 10</w:t>
      </w:r>
      <w:r w:rsidR="00C566A6" w:rsidRPr="00635CFD">
        <w:rPr>
          <w:rFonts w:ascii="Times New Roman" w:hAnsi="Times New Roman" w:cs="Times New Roman"/>
          <w:sz w:val="26"/>
          <w:szCs w:val="26"/>
        </w:rPr>
        <w:t>0,6</w:t>
      </w:r>
      <w:r w:rsidRPr="00635CFD">
        <w:rPr>
          <w:rFonts w:ascii="Times New Roman" w:hAnsi="Times New Roman" w:cs="Times New Roman"/>
          <w:sz w:val="26"/>
          <w:szCs w:val="26"/>
        </w:rPr>
        <w:t>%.</w:t>
      </w:r>
    </w:p>
    <w:p w:rsidR="006A67D6" w:rsidRPr="00635CFD" w:rsidRDefault="006A67D6" w:rsidP="009D50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05A30" w:rsidRPr="00635CFD" w:rsidRDefault="00F678C3" w:rsidP="005B3126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2" w:name="_Toc465761221"/>
      <w:r w:rsidRPr="00635CFD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2. </w:t>
      </w:r>
      <w:r w:rsidR="00442AEA" w:rsidRPr="00635CFD">
        <w:rPr>
          <w:rFonts w:ascii="Times New Roman" w:hAnsi="Times New Roman" w:cs="Times New Roman"/>
          <w:b/>
          <w:bCs/>
          <w:color w:val="auto"/>
          <w:sz w:val="26"/>
          <w:szCs w:val="26"/>
        </w:rPr>
        <w:t>ИНВЕСТИЦИИ</w:t>
      </w:r>
      <w:bookmarkEnd w:id="2"/>
    </w:p>
    <w:p w:rsidR="00F05A30" w:rsidRPr="00635CFD" w:rsidRDefault="00F05A30" w:rsidP="009D50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6"/>
        </w:rPr>
      </w:pPr>
    </w:p>
    <w:p w:rsidR="00A26BA7" w:rsidRPr="00635CFD" w:rsidRDefault="00A26BA7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Рост инвестиций является одним из основных факторов роста экономики, развития предприятий, обновления технической и технологической базы, создания новых рабочих мест. </w:t>
      </w:r>
      <w:r w:rsidR="00042C44" w:rsidRPr="00635CFD">
        <w:rPr>
          <w:rFonts w:ascii="Times New Roman" w:hAnsi="Times New Roman" w:cs="Times New Roman"/>
          <w:sz w:val="26"/>
          <w:szCs w:val="26"/>
        </w:rPr>
        <w:t xml:space="preserve">Привлечение инвестиций в экономику города Когалыма является одной из стратегических задач Администрации города Когалыма. </w:t>
      </w:r>
      <w:r w:rsidRPr="00635CFD">
        <w:rPr>
          <w:rFonts w:ascii="Times New Roman" w:hAnsi="Times New Roman" w:cs="Times New Roman"/>
          <w:sz w:val="26"/>
          <w:szCs w:val="26"/>
        </w:rPr>
        <w:t xml:space="preserve">В среднесрочном периоде Администрация города Когалыма продолжит проведение инвестиционной политики, направленной на создание максимально комфортных условий для инвесторов, на совершенствование организационных условий ведения предпринимательской деятельности. </w:t>
      </w:r>
    </w:p>
    <w:p w:rsidR="00083852" w:rsidRPr="00635CFD" w:rsidRDefault="00354BC2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 2015 году наблюдается снижение объема инвестиций в сфере добычи полезных ископаемых и предоставлении услуг в этих областях относительно 2014 года </w:t>
      </w:r>
      <w:r w:rsidR="00083852" w:rsidRPr="00635CFD">
        <w:rPr>
          <w:rFonts w:ascii="Times New Roman" w:hAnsi="Times New Roman" w:cs="Times New Roman"/>
          <w:sz w:val="26"/>
          <w:szCs w:val="26"/>
        </w:rPr>
        <w:t>(</w:t>
      </w:r>
      <w:r w:rsidRPr="00635CFD">
        <w:rPr>
          <w:rFonts w:ascii="Times New Roman" w:hAnsi="Times New Roman" w:cs="Times New Roman"/>
          <w:sz w:val="26"/>
          <w:szCs w:val="26"/>
        </w:rPr>
        <w:t>индекс физического объема составил 84,94%</w:t>
      </w:r>
      <w:r w:rsidR="00083852" w:rsidRPr="00635CFD">
        <w:rPr>
          <w:rFonts w:ascii="Times New Roman" w:hAnsi="Times New Roman" w:cs="Times New Roman"/>
          <w:sz w:val="26"/>
          <w:szCs w:val="26"/>
        </w:rPr>
        <w:t>)</w:t>
      </w:r>
      <w:r w:rsidRPr="00635CFD">
        <w:rPr>
          <w:rFonts w:ascii="Times New Roman" w:hAnsi="Times New Roman" w:cs="Times New Roman"/>
          <w:sz w:val="26"/>
          <w:szCs w:val="26"/>
        </w:rPr>
        <w:t xml:space="preserve">, что можно объяснить вложением инвестиций в разработку </w:t>
      </w:r>
      <w:proofErr w:type="spellStart"/>
      <w:r w:rsidRPr="00635CFD">
        <w:rPr>
          <w:rFonts w:ascii="Times New Roman" w:hAnsi="Times New Roman" w:cs="Times New Roman"/>
          <w:sz w:val="26"/>
          <w:szCs w:val="26"/>
        </w:rPr>
        <w:t>Имилорского</w:t>
      </w:r>
      <w:proofErr w:type="spellEnd"/>
      <w:r w:rsidRPr="00635CFD">
        <w:rPr>
          <w:rFonts w:ascii="Times New Roman" w:hAnsi="Times New Roman" w:cs="Times New Roman"/>
          <w:sz w:val="26"/>
          <w:szCs w:val="26"/>
        </w:rPr>
        <w:t xml:space="preserve"> месторождения в 2014 году. </w:t>
      </w:r>
      <w:r w:rsidR="00083852" w:rsidRPr="00635CFD">
        <w:rPr>
          <w:rFonts w:ascii="Times New Roman" w:hAnsi="Times New Roman" w:cs="Times New Roman"/>
          <w:sz w:val="26"/>
          <w:szCs w:val="26"/>
        </w:rPr>
        <w:t xml:space="preserve">При этом структура объема инвестиций сложилась следующим образом: </w:t>
      </w:r>
    </w:p>
    <w:p w:rsidR="00083852" w:rsidRPr="00635CFD" w:rsidRDefault="00083852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- 50,4% - добыча полезных ископаемых и предоставление услуг в этих областях;</w:t>
      </w:r>
    </w:p>
    <w:p w:rsidR="00083852" w:rsidRPr="00635CFD" w:rsidRDefault="00083852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- 27,4% </w:t>
      </w:r>
      <w:r w:rsidR="00354BC2" w:rsidRPr="00635CFD">
        <w:rPr>
          <w:rFonts w:ascii="Times New Roman" w:hAnsi="Times New Roman" w:cs="Times New Roman"/>
          <w:sz w:val="26"/>
          <w:szCs w:val="26"/>
        </w:rPr>
        <w:t>– финансовая деятельность</w:t>
      </w:r>
      <w:r w:rsidRPr="00635CFD">
        <w:rPr>
          <w:rFonts w:ascii="Times New Roman" w:hAnsi="Times New Roman" w:cs="Times New Roman"/>
          <w:sz w:val="26"/>
          <w:szCs w:val="26"/>
        </w:rPr>
        <w:t>;</w:t>
      </w:r>
    </w:p>
    <w:p w:rsidR="00083852" w:rsidRPr="00635CFD" w:rsidRDefault="00083852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- 7,2% </w:t>
      </w:r>
      <w:r w:rsidR="00354BC2" w:rsidRPr="00635CFD">
        <w:rPr>
          <w:rFonts w:ascii="Times New Roman" w:hAnsi="Times New Roman" w:cs="Times New Roman"/>
          <w:sz w:val="26"/>
          <w:szCs w:val="26"/>
        </w:rPr>
        <w:t>– операции с недвижимым имуществом</w:t>
      </w:r>
      <w:r w:rsidRPr="00635CFD">
        <w:rPr>
          <w:rFonts w:ascii="Times New Roman" w:hAnsi="Times New Roman" w:cs="Times New Roman"/>
          <w:sz w:val="26"/>
          <w:szCs w:val="26"/>
        </w:rPr>
        <w:t>, аренда и предоставление услуг.</w:t>
      </w:r>
    </w:p>
    <w:p w:rsidR="00C36EE3" w:rsidRPr="00635CFD" w:rsidRDefault="00C36EE3" w:rsidP="00C36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По оценке объём инвестиций в основной капитал в 2016 году составит 19 674,26 млн. рублей, или 98,8% в сопоставимых ценах к уровню 2015 года.</w:t>
      </w:r>
    </w:p>
    <w:p w:rsidR="00C36EE3" w:rsidRPr="00B373FB" w:rsidRDefault="00C36EE3" w:rsidP="00C36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73FB">
        <w:rPr>
          <w:rFonts w:ascii="Times New Roman" w:hAnsi="Times New Roman" w:cs="Times New Roman"/>
          <w:sz w:val="26"/>
          <w:szCs w:val="26"/>
        </w:rPr>
        <w:t xml:space="preserve">В прогнозном периоде ожидается незначительное снижение объема инвестиционных вложений в 2017 году, при этом к 2019 году ожидается увеличение инвестиций в основной капитал по базовому варианту прогноза до </w:t>
      </w:r>
      <w:r w:rsidR="00B373FB" w:rsidRPr="00B373FB">
        <w:rPr>
          <w:rFonts w:ascii="Times New Roman" w:hAnsi="Times New Roman" w:cs="Times New Roman"/>
          <w:sz w:val="26"/>
          <w:szCs w:val="26"/>
        </w:rPr>
        <w:t>20 472,9</w:t>
      </w:r>
      <w:r w:rsidRPr="00B373FB">
        <w:rPr>
          <w:rFonts w:ascii="Times New Roman" w:hAnsi="Times New Roman" w:cs="Times New Roman"/>
          <w:sz w:val="26"/>
          <w:szCs w:val="26"/>
        </w:rPr>
        <w:t xml:space="preserve"> млн. рублей, а по целевому варианту до 21</w:t>
      </w:r>
      <w:r w:rsidR="00B373FB" w:rsidRPr="00B373FB">
        <w:rPr>
          <w:rFonts w:ascii="Times New Roman" w:hAnsi="Times New Roman" w:cs="Times New Roman"/>
          <w:sz w:val="26"/>
          <w:szCs w:val="26"/>
        </w:rPr>
        <w:t> 654,57</w:t>
      </w:r>
      <w:r w:rsidRPr="00B373FB">
        <w:rPr>
          <w:rFonts w:ascii="Times New Roman" w:hAnsi="Times New Roman" w:cs="Times New Roman"/>
          <w:sz w:val="26"/>
          <w:szCs w:val="26"/>
        </w:rPr>
        <w:t xml:space="preserve"> млн. рублей.</w:t>
      </w:r>
    </w:p>
    <w:p w:rsidR="00A26BA7" w:rsidRPr="00635CFD" w:rsidRDefault="00665577" w:rsidP="00AF4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2017</w:t>
      </w:r>
      <w:r w:rsidR="00A26BA7" w:rsidRPr="00635CFD">
        <w:rPr>
          <w:rFonts w:ascii="Times New Roman" w:hAnsi="Times New Roman" w:cs="Times New Roman"/>
          <w:sz w:val="26"/>
          <w:szCs w:val="26"/>
        </w:rPr>
        <w:t xml:space="preserve"> году прогнозируемый объём инвестиций в основной капитал по </w:t>
      </w:r>
      <w:r w:rsidRPr="00635CFD">
        <w:rPr>
          <w:rFonts w:ascii="Times New Roman" w:hAnsi="Times New Roman" w:cs="Times New Roman"/>
          <w:sz w:val="26"/>
          <w:szCs w:val="26"/>
        </w:rPr>
        <w:t xml:space="preserve">базовому </w:t>
      </w:r>
      <w:r w:rsidR="00A26BA7" w:rsidRPr="00635CFD">
        <w:rPr>
          <w:rFonts w:ascii="Times New Roman" w:hAnsi="Times New Roman" w:cs="Times New Roman"/>
          <w:sz w:val="26"/>
          <w:szCs w:val="26"/>
        </w:rPr>
        <w:t xml:space="preserve">варианту составит </w:t>
      </w:r>
      <w:r w:rsidR="00601F5E">
        <w:rPr>
          <w:rFonts w:ascii="Times New Roman" w:hAnsi="Times New Roman" w:cs="Times New Roman"/>
          <w:sz w:val="26"/>
          <w:szCs w:val="26"/>
        </w:rPr>
        <w:t>18 743,88</w:t>
      </w:r>
      <w:r w:rsidR="00A26BA7" w:rsidRPr="00635CFD">
        <w:rPr>
          <w:rFonts w:ascii="Times New Roman" w:hAnsi="Times New Roman" w:cs="Times New Roman"/>
          <w:sz w:val="26"/>
          <w:szCs w:val="26"/>
        </w:rPr>
        <w:t xml:space="preserve"> млн. рублей, или </w:t>
      </w:r>
      <w:r w:rsidR="00601F5E">
        <w:rPr>
          <w:rFonts w:ascii="Times New Roman" w:hAnsi="Times New Roman" w:cs="Times New Roman"/>
          <w:sz w:val="26"/>
          <w:szCs w:val="26"/>
        </w:rPr>
        <w:t>94,2</w:t>
      </w:r>
      <w:r w:rsidR="00A26BA7" w:rsidRPr="00635CFD">
        <w:rPr>
          <w:rFonts w:ascii="Times New Roman" w:hAnsi="Times New Roman" w:cs="Times New Roman"/>
          <w:sz w:val="26"/>
          <w:szCs w:val="26"/>
        </w:rPr>
        <w:t>% в сопоставимых цена</w:t>
      </w:r>
      <w:r w:rsidR="00D06144" w:rsidRPr="00635CFD">
        <w:rPr>
          <w:rFonts w:ascii="Times New Roman" w:hAnsi="Times New Roman" w:cs="Times New Roman"/>
          <w:sz w:val="26"/>
          <w:szCs w:val="26"/>
        </w:rPr>
        <w:t>х к уровню 2016</w:t>
      </w:r>
      <w:r w:rsidR="00A26BA7" w:rsidRPr="00635CFD">
        <w:rPr>
          <w:rFonts w:ascii="Times New Roman" w:hAnsi="Times New Roman" w:cs="Times New Roman"/>
          <w:sz w:val="26"/>
          <w:szCs w:val="26"/>
        </w:rPr>
        <w:t xml:space="preserve"> года, и </w:t>
      </w:r>
      <w:r w:rsidR="00C36EE3">
        <w:rPr>
          <w:rFonts w:ascii="Times New Roman" w:hAnsi="Times New Roman" w:cs="Times New Roman"/>
          <w:sz w:val="26"/>
          <w:szCs w:val="26"/>
        </w:rPr>
        <w:t>19 191,35</w:t>
      </w:r>
      <w:r w:rsidR="00A26BA7" w:rsidRPr="00635CFD">
        <w:rPr>
          <w:rFonts w:ascii="Times New Roman" w:hAnsi="Times New Roman" w:cs="Times New Roman"/>
          <w:sz w:val="26"/>
          <w:szCs w:val="26"/>
        </w:rPr>
        <w:t xml:space="preserve"> млн. рублей (</w:t>
      </w:r>
      <w:r w:rsidR="00C36EE3">
        <w:rPr>
          <w:rFonts w:ascii="Times New Roman" w:hAnsi="Times New Roman" w:cs="Times New Roman"/>
          <w:sz w:val="26"/>
          <w:szCs w:val="26"/>
        </w:rPr>
        <w:t>95,6</w:t>
      </w:r>
      <w:r w:rsidR="00A26BA7" w:rsidRPr="00635CFD">
        <w:rPr>
          <w:rFonts w:ascii="Times New Roman" w:hAnsi="Times New Roman" w:cs="Times New Roman"/>
          <w:sz w:val="26"/>
          <w:szCs w:val="26"/>
        </w:rPr>
        <w:t xml:space="preserve">%) – по </w:t>
      </w:r>
      <w:r w:rsidR="00D06144" w:rsidRPr="00635CFD">
        <w:rPr>
          <w:rFonts w:ascii="Times New Roman" w:hAnsi="Times New Roman" w:cs="Times New Roman"/>
          <w:sz w:val="26"/>
          <w:szCs w:val="26"/>
        </w:rPr>
        <w:t>целевому варианту.</w:t>
      </w:r>
    </w:p>
    <w:p w:rsidR="00D06144" w:rsidRPr="00635CFD" w:rsidRDefault="00D06144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6BA7" w:rsidRPr="00635CFD" w:rsidRDefault="00A26BA7" w:rsidP="00A26BA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7F1F94C1" wp14:editId="799AB110">
            <wp:extent cx="6461125" cy="4028536"/>
            <wp:effectExtent l="0" t="0" r="0" b="0"/>
            <wp:docPr id="28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26BA7" w:rsidRPr="00635CFD" w:rsidRDefault="00A26BA7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6BA7" w:rsidRPr="00635CFD" w:rsidRDefault="00D06144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2016</w:t>
      </w:r>
      <w:r w:rsidR="00A26BA7" w:rsidRPr="00635CFD">
        <w:rPr>
          <w:rFonts w:ascii="Times New Roman" w:hAnsi="Times New Roman" w:cs="Times New Roman"/>
          <w:sz w:val="26"/>
          <w:szCs w:val="26"/>
        </w:rPr>
        <w:t xml:space="preserve"> году объем инвестиций в сферу добычи топливно-энергетических полезных ископаемых составит </w:t>
      </w:r>
      <w:r w:rsidRPr="00635CFD">
        <w:rPr>
          <w:rFonts w:ascii="Times New Roman" w:hAnsi="Times New Roman" w:cs="Times New Roman"/>
          <w:sz w:val="26"/>
          <w:szCs w:val="26"/>
        </w:rPr>
        <w:t>9 737,25</w:t>
      </w:r>
      <w:r w:rsidR="00A26BA7" w:rsidRPr="00635CFD">
        <w:rPr>
          <w:rFonts w:ascii="Times New Roman" w:hAnsi="Times New Roman" w:cs="Times New Roman"/>
          <w:sz w:val="26"/>
          <w:szCs w:val="26"/>
        </w:rPr>
        <w:t xml:space="preserve"> млн. рублей, или </w:t>
      </w:r>
      <w:r w:rsidRPr="00635CFD">
        <w:rPr>
          <w:rFonts w:ascii="Times New Roman" w:hAnsi="Times New Roman" w:cs="Times New Roman"/>
          <w:sz w:val="26"/>
          <w:szCs w:val="26"/>
        </w:rPr>
        <w:t>97,0</w:t>
      </w:r>
      <w:r w:rsidR="00A26BA7" w:rsidRPr="00635CFD">
        <w:rPr>
          <w:rFonts w:ascii="Times New Roman" w:hAnsi="Times New Roman" w:cs="Times New Roman"/>
          <w:sz w:val="26"/>
          <w:szCs w:val="26"/>
        </w:rPr>
        <w:t xml:space="preserve">% в </w:t>
      </w:r>
      <w:r w:rsidRPr="00635CFD">
        <w:rPr>
          <w:rFonts w:ascii="Times New Roman" w:hAnsi="Times New Roman" w:cs="Times New Roman"/>
          <w:sz w:val="26"/>
          <w:szCs w:val="26"/>
        </w:rPr>
        <w:t>сопоставимых ценах к уровню 2015</w:t>
      </w:r>
      <w:r w:rsidR="00A26BA7" w:rsidRPr="00635CFD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26BA7" w:rsidRPr="00635CFD" w:rsidRDefault="00A26BA7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прогнозном периоде темпы роста инвестиций</w:t>
      </w:r>
      <w:r w:rsidR="00C15D8E">
        <w:rPr>
          <w:rFonts w:ascii="Times New Roman" w:hAnsi="Times New Roman" w:cs="Times New Roman"/>
          <w:sz w:val="26"/>
          <w:szCs w:val="26"/>
        </w:rPr>
        <w:t xml:space="preserve"> в данной сфере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по </w:t>
      </w:r>
      <w:r w:rsidR="00D06144" w:rsidRPr="00635CFD">
        <w:rPr>
          <w:rFonts w:ascii="Times New Roman" w:hAnsi="Times New Roman" w:cs="Times New Roman"/>
          <w:sz w:val="26"/>
          <w:szCs w:val="26"/>
        </w:rPr>
        <w:t>базовому варианту составят: в 2017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D06144" w:rsidRPr="00635CFD">
        <w:rPr>
          <w:rFonts w:ascii="Times New Roman" w:hAnsi="Times New Roman" w:cs="Times New Roman"/>
          <w:sz w:val="26"/>
          <w:szCs w:val="26"/>
        </w:rPr>
        <w:t>99,0%, в 2018 году – 100,4%, в 2019 году – 100,5</w:t>
      </w:r>
      <w:r w:rsidRPr="00635CFD">
        <w:rPr>
          <w:rFonts w:ascii="Times New Roman" w:hAnsi="Times New Roman" w:cs="Times New Roman"/>
          <w:sz w:val="26"/>
          <w:szCs w:val="26"/>
        </w:rPr>
        <w:t xml:space="preserve">%. </w:t>
      </w:r>
    </w:p>
    <w:p w:rsidR="00A26BA7" w:rsidRPr="00635CFD" w:rsidRDefault="00A26BA7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Капитальные вложения в сфере добычи полезных ископаемых будут направлены на предоставление услуг по бурению эксплуатационных и разведочных скважин, реконструкцию действующих объектов и прочих услуг, связанных с добычей нефти и газа, а также на приобретение оборудования. </w:t>
      </w:r>
      <w:r w:rsidR="006F3BB3" w:rsidRPr="00635CFD">
        <w:rPr>
          <w:rFonts w:ascii="Times New Roman" w:hAnsi="Times New Roman" w:cs="Times New Roman"/>
          <w:sz w:val="26"/>
          <w:szCs w:val="26"/>
        </w:rPr>
        <w:t>В данной сфере капитальные вложения осуществляют такие предприятия как: общество с ограниченной ответственностью «</w:t>
      </w:r>
      <w:proofErr w:type="spellStart"/>
      <w:r w:rsidR="006F3BB3" w:rsidRPr="00635CFD">
        <w:rPr>
          <w:rFonts w:ascii="Times New Roman" w:hAnsi="Times New Roman" w:cs="Times New Roman"/>
          <w:sz w:val="26"/>
          <w:szCs w:val="26"/>
        </w:rPr>
        <w:t>КАТКонефть</w:t>
      </w:r>
      <w:proofErr w:type="spellEnd"/>
      <w:r w:rsidR="006F3BB3" w:rsidRPr="00635CFD">
        <w:rPr>
          <w:rFonts w:ascii="Times New Roman" w:hAnsi="Times New Roman" w:cs="Times New Roman"/>
          <w:sz w:val="26"/>
          <w:szCs w:val="26"/>
        </w:rPr>
        <w:t xml:space="preserve">», </w:t>
      </w:r>
      <w:r w:rsidR="00C17DA1" w:rsidRPr="00635CFD">
        <w:rPr>
          <w:rFonts w:ascii="Times New Roman" w:hAnsi="Times New Roman" w:cs="Times New Roman"/>
          <w:sz w:val="26"/>
          <w:szCs w:val="26"/>
        </w:rPr>
        <w:t>закрытое акционерное общество «ЛУКОЙЛ-АИК»</w:t>
      </w:r>
      <w:r w:rsidR="00D06144" w:rsidRPr="00635CFD">
        <w:rPr>
          <w:rFonts w:ascii="Times New Roman" w:hAnsi="Times New Roman" w:cs="Times New Roman"/>
          <w:sz w:val="26"/>
          <w:szCs w:val="26"/>
        </w:rPr>
        <w:t xml:space="preserve">, общество с ограниченной ответственностью «Центр научно-исследовательских и производственных работ» </w:t>
      </w:r>
      <w:r w:rsidR="00C17DA1" w:rsidRPr="00635CFD">
        <w:rPr>
          <w:rFonts w:ascii="Times New Roman" w:hAnsi="Times New Roman" w:cs="Times New Roman"/>
          <w:sz w:val="26"/>
          <w:szCs w:val="26"/>
        </w:rPr>
        <w:t>и другие предприятия.</w:t>
      </w:r>
    </w:p>
    <w:p w:rsidR="000F10E4" w:rsidRPr="00635CFD" w:rsidRDefault="000F10E4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2015</w:t>
      </w:r>
      <w:r w:rsidR="00A26BA7" w:rsidRPr="00635CFD">
        <w:rPr>
          <w:rFonts w:ascii="Times New Roman" w:hAnsi="Times New Roman" w:cs="Times New Roman"/>
          <w:sz w:val="26"/>
          <w:szCs w:val="26"/>
        </w:rPr>
        <w:t xml:space="preserve"> году капитальные вложения в обра</w:t>
      </w:r>
      <w:r w:rsidRPr="00635CFD">
        <w:rPr>
          <w:rFonts w:ascii="Times New Roman" w:hAnsi="Times New Roman" w:cs="Times New Roman"/>
          <w:sz w:val="26"/>
          <w:szCs w:val="26"/>
        </w:rPr>
        <w:t>батывающие производства составили</w:t>
      </w:r>
      <w:r w:rsidR="00A26BA7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8C44EE" w:rsidRPr="00635CFD">
        <w:rPr>
          <w:rFonts w:ascii="Times New Roman" w:hAnsi="Times New Roman" w:cs="Times New Roman"/>
          <w:sz w:val="26"/>
          <w:szCs w:val="26"/>
        </w:rPr>
        <w:t>1 002,66</w:t>
      </w:r>
      <w:r w:rsidR="00A26BA7" w:rsidRPr="00635CFD">
        <w:rPr>
          <w:rFonts w:ascii="Times New Roman" w:hAnsi="Times New Roman" w:cs="Times New Roman"/>
          <w:sz w:val="26"/>
          <w:szCs w:val="26"/>
        </w:rPr>
        <w:t xml:space="preserve"> млн. рублей или </w:t>
      </w:r>
      <w:r w:rsidRPr="00635CFD">
        <w:rPr>
          <w:rFonts w:ascii="Times New Roman" w:hAnsi="Times New Roman" w:cs="Times New Roman"/>
          <w:sz w:val="26"/>
          <w:szCs w:val="26"/>
        </w:rPr>
        <w:t>312,3</w:t>
      </w:r>
      <w:r w:rsidR="00A26BA7" w:rsidRPr="00635CFD">
        <w:rPr>
          <w:rFonts w:ascii="Times New Roman" w:hAnsi="Times New Roman" w:cs="Times New Roman"/>
          <w:sz w:val="26"/>
          <w:szCs w:val="26"/>
        </w:rPr>
        <w:t xml:space="preserve">% к предыдущему году. </w:t>
      </w:r>
      <w:r w:rsidRPr="00635CFD">
        <w:rPr>
          <w:rFonts w:ascii="Times New Roman" w:hAnsi="Times New Roman" w:cs="Times New Roman"/>
          <w:sz w:val="26"/>
          <w:szCs w:val="26"/>
        </w:rPr>
        <w:t>По данному разделу капитальные вложения осуществляются</w:t>
      </w:r>
      <w:r w:rsidR="00941DDE" w:rsidRPr="00635CFD">
        <w:rPr>
          <w:rFonts w:ascii="Times New Roman" w:hAnsi="Times New Roman" w:cs="Times New Roman"/>
          <w:sz w:val="26"/>
          <w:szCs w:val="26"/>
        </w:rPr>
        <w:t xml:space="preserve"> в следующих видах деятельности:</w:t>
      </w:r>
    </w:p>
    <w:p w:rsidR="00C95F91" w:rsidRPr="00635CFD" w:rsidRDefault="00941DDE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- </w:t>
      </w:r>
      <w:r w:rsidR="000F10E4" w:rsidRPr="00635CFD">
        <w:rPr>
          <w:rFonts w:ascii="Times New Roman" w:hAnsi="Times New Roman" w:cs="Times New Roman"/>
          <w:sz w:val="26"/>
          <w:szCs w:val="26"/>
        </w:rPr>
        <w:t>«Производство кокса, нефтепродуктов и ядерных материалов». Рост инвестиций здесь составил в 2015 году 365,9%</w:t>
      </w:r>
      <w:r w:rsidR="00E37D9E" w:rsidRPr="00635CFD">
        <w:rPr>
          <w:rFonts w:ascii="Times New Roman" w:hAnsi="Times New Roman" w:cs="Times New Roman"/>
          <w:sz w:val="26"/>
          <w:szCs w:val="26"/>
        </w:rPr>
        <w:t xml:space="preserve"> в сопоставимых ценах</w:t>
      </w:r>
      <w:r w:rsidR="000F10E4" w:rsidRPr="00635CFD">
        <w:rPr>
          <w:rFonts w:ascii="Times New Roman" w:hAnsi="Times New Roman" w:cs="Times New Roman"/>
          <w:sz w:val="26"/>
          <w:szCs w:val="26"/>
        </w:rPr>
        <w:t>, что связано с реконструкцией нефтеперерабатывающего завода</w:t>
      </w:r>
      <w:r w:rsidRPr="00635CFD">
        <w:rPr>
          <w:rFonts w:ascii="Times New Roman" w:hAnsi="Times New Roman" w:cs="Times New Roman"/>
          <w:sz w:val="26"/>
          <w:szCs w:val="26"/>
        </w:rPr>
        <w:t>. В рамках реконструкции</w:t>
      </w:r>
      <w:r w:rsidR="000F10E4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334FE0" w:rsidRPr="00635CFD">
        <w:rPr>
          <w:rFonts w:ascii="Times New Roman" w:hAnsi="Times New Roman" w:cs="Times New Roman"/>
          <w:sz w:val="26"/>
          <w:szCs w:val="26"/>
        </w:rPr>
        <w:t xml:space="preserve">была произведена установка изомеризации, что позволит </w:t>
      </w:r>
      <w:r w:rsidR="00891840" w:rsidRPr="00635CFD">
        <w:rPr>
          <w:rFonts w:ascii="Times New Roman" w:hAnsi="Times New Roman" w:cs="Times New Roman"/>
          <w:sz w:val="26"/>
          <w:szCs w:val="26"/>
        </w:rPr>
        <w:t xml:space="preserve">извлекать из состава бензинов низкооктановые легкие фракции, производя </w:t>
      </w:r>
      <w:proofErr w:type="spellStart"/>
      <w:r w:rsidR="00891840" w:rsidRPr="00635CFD">
        <w:rPr>
          <w:rFonts w:ascii="Times New Roman" w:hAnsi="Times New Roman" w:cs="Times New Roman"/>
          <w:sz w:val="26"/>
          <w:szCs w:val="26"/>
        </w:rPr>
        <w:t>изомеризат</w:t>
      </w:r>
      <w:proofErr w:type="spellEnd"/>
      <w:r w:rsidR="00891840" w:rsidRPr="00635CFD">
        <w:rPr>
          <w:rFonts w:ascii="Times New Roman" w:hAnsi="Times New Roman" w:cs="Times New Roman"/>
          <w:sz w:val="26"/>
          <w:szCs w:val="26"/>
        </w:rPr>
        <w:t xml:space="preserve">, который в свою очередь, позволяет увеличить выход автомобильных бензинов из перерабатываемой нефти с повышенным октановым числом. Уже в 2016 году начнется выпуск бензина стандарта Евро 5, с октановым числом 95, ранее предприятие производило выпуск бензина с октановым числом 92. Кроме того, был </w:t>
      </w:r>
      <w:r w:rsidR="00891840" w:rsidRPr="00635CFD">
        <w:rPr>
          <w:rFonts w:ascii="Times New Roman" w:hAnsi="Times New Roman" w:cs="Times New Roman"/>
          <w:sz w:val="26"/>
          <w:szCs w:val="26"/>
        </w:rPr>
        <w:lastRenderedPageBreak/>
        <w:t>запущен реактор гидроочистки дизельного топлива, что также позволяет улучшить качество производства топлива согласно установленным требованиям.</w:t>
      </w:r>
    </w:p>
    <w:p w:rsidR="00E212DA" w:rsidRPr="00635CFD" w:rsidRDefault="00E212DA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 связи с завершением реконструкции завода в 2016 году, в дальнейшем, значительных вложений в данной отрасли не планируется, в связи с чем, </w:t>
      </w:r>
      <w:r w:rsidR="00941DDE" w:rsidRPr="00635CFD">
        <w:rPr>
          <w:rFonts w:ascii="Times New Roman" w:hAnsi="Times New Roman" w:cs="Times New Roman"/>
          <w:sz w:val="26"/>
          <w:szCs w:val="26"/>
        </w:rPr>
        <w:t>темп роста</w:t>
      </w:r>
      <w:r w:rsidRPr="00635CFD">
        <w:rPr>
          <w:rFonts w:ascii="Times New Roman" w:hAnsi="Times New Roman" w:cs="Times New Roman"/>
          <w:sz w:val="26"/>
          <w:szCs w:val="26"/>
        </w:rPr>
        <w:t xml:space="preserve"> в прогнозном периоде составит в базовом варианте 17,1% в 2017 году, 98,7% в 2018 году, 100,2% в 2019 году.</w:t>
      </w:r>
    </w:p>
    <w:p w:rsidR="000F10E4" w:rsidRPr="00635CFD" w:rsidRDefault="00941DDE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- </w:t>
      </w:r>
      <w:r w:rsidR="00E212DA" w:rsidRPr="00635CFD">
        <w:rPr>
          <w:rFonts w:ascii="Times New Roman" w:hAnsi="Times New Roman" w:cs="Times New Roman"/>
          <w:sz w:val="26"/>
          <w:szCs w:val="26"/>
        </w:rPr>
        <w:t>«Химическое производство»</w:t>
      </w:r>
      <w:r w:rsidR="00E37D9E" w:rsidRPr="00635CFD">
        <w:rPr>
          <w:rFonts w:ascii="Times New Roman" w:hAnsi="Times New Roman" w:cs="Times New Roman"/>
          <w:sz w:val="26"/>
          <w:szCs w:val="26"/>
        </w:rPr>
        <w:t>. В 2015 году рост инвестиций в данной отрасли составил 304,8% в сопоставимых ценах. В 2015 году ООО «КЗХ» в рамках своей инвестиционной программы производило реконструкцию зданий, емкостей, приобретало специализированный автотранспорт, была произведена автоматизация производства. В связи с завершением инвестиционной программы, в 2016 году индекс физического объема составит всего 35%, однако в прогнозном периоде, по данным предприятия в 2017 году планируется провести реконструкцию систем очистки, продолжить автоматизацию производства, а также приобретение специализированного технологического транспорта. В связи с чем, рост инвестиций в прогнозном периоде в базовом варианте может составить в 2017 году – 275,2%, в 2018 году – 107,7%, в 2019 году – 83,1%.</w:t>
      </w:r>
    </w:p>
    <w:p w:rsidR="00E37D9E" w:rsidRPr="00635CFD" w:rsidRDefault="00941DDE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- </w:t>
      </w:r>
      <w:r w:rsidR="00E37D9E" w:rsidRPr="00635CFD">
        <w:rPr>
          <w:rFonts w:ascii="Times New Roman" w:hAnsi="Times New Roman" w:cs="Times New Roman"/>
          <w:sz w:val="26"/>
          <w:szCs w:val="26"/>
        </w:rPr>
        <w:t>«Производство электрооборудования, электронного и оптического оборудования»</w:t>
      </w:r>
      <w:r w:rsidR="009E72F4" w:rsidRPr="00635CFD">
        <w:rPr>
          <w:rFonts w:ascii="Times New Roman" w:hAnsi="Times New Roman" w:cs="Times New Roman"/>
          <w:sz w:val="26"/>
          <w:szCs w:val="26"/>
        </w:rPr>
        <w:t xml:space="preserve">. В 2015 году рост инвестиций в данной отрасли составил 149,49% в сопоставимых ценах, в 2016 году по оценке рост составит 137,57%, что связано с приобретением предприятием общество с ограниченной ответственностью «ЛУКОЙЛ ЭПУ Сервис» оборудования для завода по изготовлению вентильных двигателей. Запуск завода </w:t>
      </w:r>
      <w:r w:rsidR="00591141" w:rsidRPr="00635CFD">
        <w:rPr>
          <w:rFonts w:ascii="Times New Roman" w:hAnsi="Times New Roman" w:cs="Times New Roman"/>
          <w:sz w:val="26"/>
          <w:szCs w:val="26"/>
        </w:rPr>
        <w:t>осуществлен в сентябре</w:t>
      </w:r>
      <w:r w:rsidR="009E72F4" w:rsidRPr="00635CFD">
        <w:rPr>
          <w:rFonts w:ascii="Times New Roman" w:hAnsi="Times New Roman" w:cs="Times New Roman"/>
          <w:sz w:val="26"/>
          <w:szCs w:val="26"/>
        </w:rPr>
        <w:t xml:space="preserve"> 2016 году, в связи с чем в прогнозном периоде не ожидается значительно</w:t>
      </w:r>
      <w:r w:rsidR="00CE280D" w:rsidRPr="00635CFD">
        <w:rPr>
          <w:rFonts w:ascii="Times New Roman" w:hAnsi="Times New Roman" w:cs="Times New Roman"/>
          <w:sz w:val="26"/>
          <w:szCs w:val="26"/>
        </w:rPr>
        <w:t>го</w:t>
      </w:r>
      <w:r w:rsidR="009E72F4" w:rsidRPr="00635CFD">
        <w:rPr>
          <w:rFonts w:ascii="Times New Roman" w:hAnsi="Times New Roman" w:cs="Times New Roman"/>
          <w:sz w:val="26"/>
          <w:szCs w:val="26"/>
        </w:rPr>
        <w:t xml:space="preserve"> роста капитальных вложений в данной отрасли, индекс физического объема в базовом варианте составит в 2017 году 99,89%, в 2018 году 99,6%, в 2019 году 99,7%.</w:t>
      </w:r>
    </w:p>
    <w:p w:rsidR="00A26BA7" w:rsidRPr="00635CFD" w:rsidRDefault="00A26BA7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 среднесрочной перспективе </w:t>
      </w:r>
      <w:r w:rsidR="004B15B1" w:rsidRPr="00635CFD">
        <w:rPr>
          <w:rFonts w:ascii="Times New Roman" w:hAnsi="Times New Roman" w:cs="Times New Roman"/>
          <w:sz w:val="26"/>
          <w:szCs w:val="26"/>
        </w:rPr>
        <w:t>индекс физического объема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3A512E" w:rsidRPr="00635CFD">
        <w:rPr>
          <w:rFonts w:ascii="Times New Roman" w:hAnsi="Times New Roman" w:cs="Times New Roman"/>
          <w:sz w:val="26"/>
          <w:szCs w:val="26"/>
        </w:rPr>
        <w:t>инвестиций в</w:t>
      </w:r>
      <w:r w:rsidR="009E72F4" w:rsidRPr="00635CFD">
        <w:rPr>
          <w:rFonts w:ascii="Times New Roman" w:hAnsi="Times New Roman" w:cs="Times New Roman"/>
          <w:sz w:val="26"/>
          <w:szCs w:val="26"/>
        </w:rPr>
        <w:t xml:space="preserve"> обрабатывающем производстве в базовом варианте </w:t>
      </w:r>
      <w:r w:rsidRPr="00635CFD">
        <w:rPr>
          <w:rFonts w:ascii="Times New Roman" w:hAnsi="Times New Roman" w:cs="Times New Roman"/>
          <w:sz w:val="26"/>
          <w:szCs w:val="26"/>
        </w:rPr>
        <w:t xml:space="preserve">составит </w:t>
      </w:r>
      <w:r w:rsidR="009E72F4" w:rsidRPr="00635CFD">
        <w:rPr>
          <w:rFonts w:ascii="Times New Roman" w:hAnsi="Times New Roman" w:cs="Times New Roman"/>
          <w:sz w:val="26"/>
          <w:szCs w:val="26"/>
        </w:rPr>
        <w:t xml:space="preserve">от </w:t>
      </w:r>
      <w:r w:rsidR="003A512E" w:rsidRPr="00635CFD">
        <w:rPr>
          <w:rFonts w:ascii="Times New Roman" w:hAnsi="Times New Roman" w:cs="Times New Roman"/>
          <w:sz w:val="26"/>
          <w:szCs w:val="26"/>
        </w:rPr>
        <w:t>37,0</w:t>
      </w:r>
      <w:r w:rsidRPr="00635CFD">
        <w:rPr>
          <w:rFonts w:ascii="Times New Roman" w:hAnsi="Times New Roman" w:cs="Times New Roman"/>
          <w:sz w:val="26"/>
          <w:szCs w:val="26"/>
        </w:rPr>
        <w:t>%</w:t>
      </w:r>
      <w:r w:rsidR="009E72F4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3A512E" w:rsidRPr="00635CFD">
        <w:rPr>
          <w:rFonts w:ascii="Times New Roman" w:hAnsi="Times New Roman" w:cs="Times New Roman"/>
          <w:sz w:val="26"/>
          <w:szCs w:val="26"/>
        </w:rPr>
        <w:t xml:space="preserve">в 2017 году </w:t>
      </w:r>
      <w:r w:rsidR="009E72F4" w:rsidRPr="00635CFD">
        <w:rPr>
          <w:rFonts w:ascii="Times New Roman" w:hAnsi="Times New Roman" w:cs="Times New Roman"/>
          <w:sz w:val="26"/>
          <w:szCs w:val="26"/>
        </w:rPr>
        <w:t xml:space="preserve">до </w:t>
      </w:r>
      <w:r w:rsidR="003A512E" w:rsidRPr="00635CFD">
        <w:rPr>
          <w:rFonts w:ascii="Times New Roman" w:hAnsi="Times New Roman" w:cs="Times New Roman"/>
          <w:sz w:val="26"/>
          <w:szCs w:val="26"/>
        </w:rPr>
        <w:t>95,8</w:t>
      </w:r>
      <w:r w:rsidR="009E72F4" w:rsidRPr="00635CFD">
        <w:rPr>
          <w:rFonts w:ascii="Times New Roman" w:hAnsi="Times New Roman" w:cs="Times New Roman"/>
          <w:sz w:val="26"/>
          <w:szCs w:val="26"/>
        </w:rPr>
        <w:t>%</w:t>
      </w:r>
      <w:r w:rsidR="003A512E" w:rsidRPr="00635CFD">
        <w:rPr>
          <w:rFonts w:ascii="Times New Roman" w:hAnsi="Times New Roman" w:cs="Times New Roman"/>
          <w:sz w:val="26"/>
          <w:szCs w:val="26"/>
        </w:rPr>
        <w:t xml:space="preserve"> в 2019 году</w:t>
      </w:r>
      <w:r w:rsidR="009E72F4" w:rsidRPr="00635CFD">
        <w:rPr>
          <w:rFonts w:ascii="Times New Roman" w:hAnsi="Times New Roman" w:cs="Times New Roman"/>
          <w:sz w:val="26"/>
          <w:szCs w:val="26"/>
        </w:rPr>
        <w:t>.</w:t>
      </w:r>
    </w:p>
    <w:p w:rsidR="00A26BA7" w:rsidRPr="00635CFD" w:rsidRDefault="00A26BA7" w:rsidP="00A26BA7">
      <w:pPr>
        <w:tabs>
          <w:tab w:val="num" w:pos="3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С целью повышения качества условий проживания и коммунального обслуживания в части теплоснабжения, водоснабжения и водоотведения населения и организаций в городе Когалыме продолжают реализовываться две инвестиционные программы по реконструкции, модернизации и развитию систем теплоснабжения, водоснабжения и водоотведения города Когалыма:</w:t>
      </w:r>
    </w:p>
    <w:p w:rsidR="00A26BA7" w:rsidRPr="00635CFD" w:rsidRDefault="00A26BA7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- инвестиционная программа ООО «Городские Теплосети» по реконструкции, модернизации и развитию системы теплоснабжения города Когалыма на 2010-2020 годы;</w:t>
      </w:r>
    </w:p>
    <w:p w:rsidR="00A26BA7" w:rsidRPr="00635CFD" w:rsidRDefault="00A26BA7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- инвестиционная программа ООО «Горводоканал» по реконструкции, модернизации и развитию систем водоснабжения и водоотведения города Когалыма на 2010-2020 годы.</w:t>
      </w:r>
    </w:p>
    <w:p w:rsidR="00A26BA7" w:rsidRPr="00635CFD" w:rsidRDefault="00A26BA7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Источник</w:t>
      </w:r>
      <w:r w:rsidR="00FB2ED0" w:rsidRPr="00635CFD">
        <w:rPr>
          <w:rFonts w:ascii="Times New Roman" w:hAnsi="Times New Roman" w:cs="Times New Roman"/>
          <w:sz w:val="26"/>
          <w:szCs w:val="26"/>
        </w:rPr>
        <w:t>ом</w:t>
      </w:r>
      <w:r w:rsidRPr="00635CFD">
        <w:rPr>
          <w:rFonts w:ascii="Times New Roman" w:hAnsi="Times New Roman" w:cs="Times New Roman"/>
          <w:sz w:val="26"/>
          <w:szCs w:val="26"/>
        </w:rPr>
        <w:t xml:space="preserve"> финансирования мероприятий программ</w:t>
      </w:r>
      <w:r w:rsidR="00FB2ED0" w:rsidRPr="00635CFD">
        <w:rPr>
          <w:rFonts w:ascii="Times New Roman" w:hAnsi="Times New Roman" w:cs="Times New Roman"/>
          <w:sz w:val="26"/>
          <w:szCs w:val="26"/>
        </w:rPr>
        <w:t xml:space="preserve"> являются</w:t>
      </w:r>
      <w:r w:rsidRPr="00635CFD">
        <w:rPr>
          <w:rFonts w:ascii="Times New Roman" w:hAnsi="Times New Roman" w:cs="Times New Roman"/>
          <w:sz w:val="26"/>
          <w:szCs w:val="26"/>
        </w:rPr>
        <w:t xml:space="preserve"> собственные средства предприятий.</w:t>
      </w:r>
    </w:p>
    <w:p w:rsidR="00A26BA7" w:rsidRPr="00635CFD" w:rsidRDefault="00A26BA7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Также с целью устойчивого функционирования и развития электроэнергетики города Когалыма открытое акционерное общество «ЮТЭК-Когалым» участвует в реализации инвестиционной программы открытого акционерного общества «ЮРЭСК по городу Когалыму», в рамках концессионного соглашения, в отношении имущественного комплекса «Система электроснабжения города Когалыма».</w:t>
      </w:r>
    </w:p>
    <w:p w:rsidR="00F02C66" w:rsidRPr="00635CFD" w:rsidRDefault="00A26BA7" w:rsidP="00A26BA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lastRenderedPageBreak/>
        <w:t xml:space="preserve">В рамках данных программ осуществляется модернизация и приобретение оборудования, реконструкция сетей водоснабжения и теплоснабжения объектов города. </w:t>
      </w:r>
    </w:p>
    <w:p w:rsidR="00F02C66" w:rsidRPr="00635CFD" w:rsidRDefault="00F02C66" w:rsidP="00F02C6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Кроме того, по данному виду деятельности осуществляются капитальные вложения акционерным обществом «</w:t>
      </w:r>
      <w:proofErr w:type="spellStart"/>
      <w:r w:rsidRPr="00635CFD">
        <w:rPr>
          <w:rFonts w:ascii="Times New Roman" w:hAnsi="Times New Roman" w:cs="Times New Roman"/>
          <w:sz w:val="26"/>
          <w:szCs w:val="26"/>
        </w:rPr>
        <w:t>Тюменьэнерго</w:t>
      </w:r>
      <w:proofErr w:type="spellEnd"/>
      <w:r w:rsidRPr="00635CFD">
        <w:rPr>
          <w:rFonts w:ascii="Times New Roman" w:hAnsi="Times New Roman" w:cs="Times New Roman"/>
          <w:sz w:val="26"/>
          <w:szCs w:val="26"/>
        </w:rPr>
        <w:t>». Филиал АО «</w:t>
      </w:r>
      <w:proofErr w:type="spellStart"/>
      <w:r w:rsidRPr="00635CFD">
        <w:rPr>
          <w:rFonts w:ascii="Times New Roman" w:hAnsi="Times New Roman" w:cs="Times New Roman"/>
          <w:sz w:val="26"/>
          <w:szCs w:val="26"/>
        </w:rPr>
        <w:t>Тюменьэнерго</w:t>
      </w:r>
      <w:proofErr w:type="spellEnd"/>
      <w:r w:rsidRPr="00635CFD">
        <w:rPr>
          <w:rFonts w:ascii="Times New Roman" w:hAnsi="Times New Roman" w:cs="Times New Roman"/>
          <w:sz w:val="26"/>
          <w:szCs w:val="26"/>
        </w:rPr>
        <w:t>» Когалымские электрические сети продолжает реализацию мероприятий по развитию электросетевого хозяйства в своей зоне ответственности и по повышению надежности электроснабжения потребителей.</w:t>
      </w:r>
    </w:p>
    <w:p w:rsidR="00F02C66" w:rsidRPr="00635CFD" w:rsidRDefault="00F02C66" w:rsidP="00A26BA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По данным предприятия, в 2016 году будут произведены проектно-изыскательные работы по реконструкции двух подстанций </w:t>
      </w:r>
      <w:r w:rsidR="005B523D" w:rsidRPr="00635CFD">
        <w:rPr>
          <w:rFonts w:ascii="Times New Roman" w:hAnsi="Times New Roman" w:cs="Times New Roman"/>
          <w:sz w:val="26"/>
          <w:szCs w:val="26"/>
        </w:rPr>
        <w:t xml:space="preserve">100 кВ </w:t>
      </w:r>
      <w:r w:rsidRPr="00635CFD">
        <w:rPr>
          <w:rFonts w:ascii="Times New Roman" w:hAnsi="Times New Roman" w:cs="Times New Roman"/>
          <w:sz w:val="26"/>
          <w:szCs w:val="26"/>
        </w:rPr>
        <w:t>«Инга» и «Южная»</w:t>
      </w:r>
      <w:r w:rsidR="005B523D" w:rsidRPr="00635CFD">
        <w:rPr>
          <w:rFonts w:ascii="Times New Roman" w:hAnsi="Times New Roman" w:cs="Times New Roman"/>
          <w:sz w:val="26"/>
          <w:szCs w:val="26"/>
        </w:rPr>
        <w:t>, питающих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5B523D" w:rsidRPr="00635CFD">
        <w:rPr>
          <w:rFonts w:ascii="Times New Roman" w:hAnsi="Times New Roman" w:cs="Times New Roman"/>
          <w:sz w:val="26"/>
          <w:szCs w:val="26"/>
        </w:rPr>
        <w:t>город</w:t>
      </w:r>
      <w:r w:rsidRPr="00635CFD">
        <w:rPr>
          <w:rFonts w:ascii="Times New Roman" w:hAnsi="Times New Roman" w:cs="Times New Roman"/>
          <w:sz w:val="26"/>
          <w:szCs w:val="26"/>
        </w:rPr>
        <w:t xml:space="preserve"> Когалым, техническое перевооружение подстанции «Южная», а также строительство ремонтно-эксплуатационного пункта ПБ Кирилловская, таким образом, индекс физического объема в 2016 году составит 145,57%</w:t>
      </w:r>
      <w:r w:rsidR="005B523D" w:rsidRPr="00635CFD">
        <w:rPr>
          <w:rFonts w:ascii="Times New Roman" w:hAnsi="Times New Roman" w:cs="Times New Roman"/>
          <w:sz w:val="26"/>
          <w:szCs w:val="26"/>
        </w:rPr>
        <w:t xml:space="preserve"> (382,35 млн. рублей)</w:t>
      </w:r>
      <w:r w:rsidRPr="00635CFD">
        <w:rPr>
          <w:rFonts w:ascii="Times New Roman" w:hAnsi="Times New Roman" w:cs="Times New Roman"/>
          <w:sz w:val="26"/>
          <w:szCs w:val="26"/>
        </w:rPr>
        <w:t>.</w:t>
      </w:r>
    </w:p>
    <w:p w:rsidR="00F02C66" w:rsidRPr="00635CFD" w:rsidRDefault="00F02C66" w:rsidP="00A26BA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На 2017 год запланированы строительно-монтажные работы по данным объектам, на 2018 год – реконструкция </w:t>
      </w:r>
      <w:r w:rsidR="005B523D" w:rsidRPr="00635CFD">
        <w:rPr>
          <w:rFonts w:ascii="Times New Roman" w:hAnsi="Times New Roman" w:cs="Times New Roman"/>
          <w:sz w:val="26"/>
          <w:szCs w:val="26"/>
        </w:rPr>
        <w:t>спасательного убежища.</w:t>
      </w:r>
    </w:p>
    <w:p w:rsidR="005B523D" w:rsidRPr="00635CFD" w:rsidRDefault="005B523D" w:rsidP="00A26BA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Также, предприятием ООО «ЛУКОЙЛ - Энергосети» осуществляется реконструкция и модернизация существующих </w:t>
      </w:r>
      <w:proofErr w:type="spellStart"/>
      <w:r w:rsidRPr="00635CFD">
        <w:rPr>
          <w:rFonts w:ascii="Times New Roman" w:hAnsi="Times New Roman" w:cs="Times New Roman"/>
          <w:sz w:val="26"/>
          <w:szCs w:val="26"/>
        </w:rPr>
        <w:t>энергообъектов</w:t>
      </w:r>
      <w:proofErr w:type="spellEnd"/>
      <w:r w:rsidRPr="00635CFD">
        <w:rPr>
          <w:rFonts w:ascii="Times New Roman" w:hAnsi="Times New Roman" w:cs="Times New Roman"/>
          <w:sz w:val="26"/>
          <w:szCs w:val="26"/>
        </w:rPr>
        <w:t>.</w:t>
      </w:r>
    </w:p>
    <w:p w:rsidR="00A26BA7" w:rsidRPr="00635CFD" w:rsidRDefault="00A26BA7" w:rsidP="00A26BA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Темп роста инвестиций в производство и распределение электроэнерг</w:t>
      </w:r>
      <w:r w:rsidR="005B523D" w:rsidRPr="00635CFD">
        <w:rPr>
          <w:rFonts w:ascii="Times New Roman" w:hAnsi="Times New Roman" w:cs="Times New Roman"/>
          <w:sz w:val="26"/>
          <w:szCs w:val="26"/>
        </w:rPr>
        <w:t xml:space="preserve">ии, газа и воды составит в 2017 </w:t>
      </w:r>
      <w:r w:rsidRPr="00635CFD">
        <w:rPr>
          <w:rFonts w:ascii="Times New Roman" w:hAnsi="Times New Roman" w:cs="Times New Roman"/>
          <w:sz w:val="26"/>
          <w:szCs w:val="26"/>
        </w:rPr>
        <w:t xml:space="preserve">году </w:t>
      </w:r>
      <w:r w:rsidR="005B523D" w:rsidRPr="00635CFD">
        <w:rPr>
          <w:rFonts w:ascii="Times New Roman" w:hAnsi="Times New Roman" w:cs="Times New Roman"/>
          <w:sz w:val="26"/>
          <w:szCs w:val="26"/>
        </w:rPr>
        <w:t>80,71%</w:t>
      </w:r>
      <w:r w:rsidRPr="00635CFD">
        <w:rPr>
          <w:rFonts w:ascii="Times New Roman" w:hAnsi="Times New Roman" w:cs="Times New Roman"/>
          <w:sz w:val="26"/>
          <w:szCs w:val="26"/>
        </w:rPr>
        <w:t>% (</w:t>
      </w:r>
      <w:r w:rsidR="005B523D" w:rsidRPr="00635CFD">
        <w:rPr>
          <w:rFonts w:ascii="Times New Roman" w:hAnsi="Times New Roman" w:cs="Times New Roman"/>
          <w:sz w:val="26"/>
          <w:szCs w:val="26"/>
        </w:rPr>
        <w:t>312,0 млн. рублей), в</w:t>
      </w:r>
      <w:r w:rsidRPr="00635CFD">
        <w:rPr>
          <w:rFonts w:ascii="Times New Roman" w:hAnsi="Times New Roman" w:cs="Times New Roman"/>
          <w:sz w:val="26"/>
          <w:szCs w:val="26"/>
        </w:rPr>
        <w:t xml:space="preserve"> 2018 году – </w:t>
      </w:r>
      <w:r w:rsidR="005B523D" w:rsidRPr="00635CFD">
        <w:rPr>
          <w:rFonts w:ascii="Times New Roman" w:hAnsi="Times New Roman" w:cs="Times New Roman"/>
          <w:sz w:val="26"/>
          <w:szCs w:val="26"/>
        </w:rPr>
        <w:t>86,84</w:t>
      </w:r>
      <w:r w:rsidRPr="00635CFD">
        <w:rPr>
          <w:rFonts w:ascii="Times New Roman" w:hAnsi="Times New Roman" w:cs="Times New Roman"/>
          <w:sz w:val="26"/>
          <w:szCs w:val="26"/>
        </w:rPr>
        <w:t>% (</w:t>
      </w:r>
      <w:r w:rsidR="005B523D" w:rsidRPr="00635CFD">
        <w:rPr>
          <w:rFonts w:ascii="Times New Roman" w:hAnsi="Times New Roman" w:cs="Times New Roman"/>
          <w:sz w:val="26"/>
          <w:szCs w:val="26"/>
        </w:rPr>
        <w:t>275,0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млн. рублей)</w:t>
      </w:r>
      <w:r w:rsidR="005B523D" w:rsidRPr="00635CFD">
        <w:rPr>
          <w:rFonts w:ascii="Times New Roman" w:hAnsi="Times New Roman" w:cs="Times New Roman"/>
          <w:sz w:val="26"/>
          <w:szCs w:val="26"/>
        </w:rPr>
        <w:t>, в 2019 году – 89,74% (250,0 млн. рублей)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A27830" w:rsidRPr="00635CFD">
        <w:rPr>
          <w:rFonts w:ascii="Times New Roman" w:hAnsi="Times New Roman" w:cs="Times New Roman"/>
          <w:sz w:val="26"/>
          <w:szCs w:val="26"/>
        </w:rPr>
        <w:t>по</w:t>
      </w:r>
      <w:r w:rsidR="005B523D" w:rsidRPr="00635CFD">
        <w:rPr>
          <w:rFonts w:ascii="Times New Roman" w:hAnsi="Times New Roman" w:cs="Times New Roman"/>
          <w:sz w:val="26"/>
          <w:szCs w:val="26"/>
        </w:rPr>
        <w:t xml:space="preserve"> базовом</w:t>
      </w:r>
      <w:r w:rsidR="00A27830" w:rsidRPr="00635CFD">
        <w:rPr>
          <w:rFonts w:ascii="Times New Roman" w:hAnsi="Times New Roman" w:cs="Times New Roman"/>
          <w:sz w:val="26"/>
          <w:szCs w:val="26"/>
        </w:rPr>
        <w:t>у</w:t>
      </w:r>
      <w:r w:rsidR="005B523D" w:rsidRPr="00635CFD">
        <w:rPr>
          <w:rFonts w:ascii="Times New Roman" w:hAnsi="Times New Roman" w:cs="Times New Roman"/>
          <w:sz w:val="26"/>
          <w:szCs w:val="26"/>
        </w:rPr>
        <w:t xml:space="preserve"> вариант</w:t>
      </w:r>
      <w:r w:rsidR="00A27830" w:rsidRPr="00635CFD">
        <w:rPr>
          <w:rFonts w:ascii="Times New Roman" w:hAnsi="Times New Roman" w:cs="Times New Roman"/>
          <w:sz w:val="26"/>
          <w:szCs w:val="26"/>
        </w:rPr>
        <w:t>у</w:t>
      </w:r>
      <w:r w:rsidRPr="00635CFD">
        <w:rPr>
          <w:rFonts w:ascii="Times New Roman" w:hAnsi="Times New Roman" w:cs="Times New Roman"/>
          <w:sz w:val="26"/>
          <w:szCs w:val="26"/>
        </w:rPr>
        <w:t>.</w:t>
      </w:r>
    </w:p>
    <w:p w:rsidR="00A26BA7" w:rsidRPr="00635CFD" w:rsidRDefault="00A26BA7" w:rsidP="00A26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Объем инвестиций, направленных в</w:t>
      </w:r>
      <w:r w:rsidR="0034135C" w:rsidRPr="00635CFD">
        <w:rPr>
          <w:rFonts w:ascii="Times New Roman" w:hAnsi="Times New Roman" w:cs="Times New Roman"/>
          <w:sz w:val="26"/>
          <w:szCs w:val="26"/>
        </w:rPr>
        <w:t xml:space="preserve"> строительство, по оценке в 2016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составит </w:t>
      </w:r>
      <w:r w:rsidR="0034135C" w:rsidRPr="00635CFD">
        <w:rPr>
          <w:rFonts w:ascii="Times New Roman" w:hAnsi="Times New Roman" w:cs="Times New Roman"/>
          <w:sz w:val="26"/>
          <w:szCs w:val="26"/>
        </w:rPr>
        <w:t>378,59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млн. рублей (</w:t>
      </w:r>
      <w:r w:rsidR="0034135C" w:rsidRPr="00635CFD">
        <w:rPr>
          <w:rFonts w:ascii="Times New Roman" w:hAnsi="Times New Roman" w:cs="Times New Roman"/>
          <w:sz w:val="26"/>
          <w:szCs w:val="26"/>
        </w:rPr>
        <w:t>120% к уровню 2015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года). В последующие годы предусматривается продолжение работ по строительству жилья, благоустройству микрорайонов и строительству инженерных сетей к вновь вводимым жилым домам.</w:t>
      </w:r>
    </w:p>
    <w:p w:rsidR="008370A1" w:rsidRPr="00635CFD" w:rsidRDefault="00947D7C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Также в</w:t>
      </w:r>
      <w:r w:rsidR="00591141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8370A1" w:rsidRPr="00635CFD">
        <w:rPr>
          <w:rFonts w:ascii="Times New Roman" w:hAnsi="Times New Roman" w:cs="Times New Roman"/>
          <w:sz w:val="26"/>
          <w:szCs w:val="26"/>
        </w:rPr>
        <w:t>сентябре 2016 года</w:t>
      </w:r>
      <w:r w:rsidR="00591141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8370A1" w:rsidRPr="00635CFD">
        <w:rPr>
          <w:rFonts w:ascii="Times New Roman" w:hAnsi="Times New Roman" w:cs="Times New Roman"/>
          <w:sz w:val="26"/>
          <w:szCs w:val="26"/>
        </w:rPr>
        <w:t>закончилось</w:t>
      </w:r>
      <w:r w:rsidR="004B15B1" w:rsidRPr="00635CFD">
        <w:rPr>
          <w:rFonts w:ascii="Times New Roman" w:hAnsi="Times New Roman" w:cs="Times New Roman"/>
          <w:sz w:val="26"/>
          <w:szCs w:val="26"/>
        </w:rPr>
        <w:t xml:space="preserve"> строительство спортивно-культурного комплекса «Галактика»</w:t>
      </w:r>
      <w:r w:rsidR="008370A1" w:rsidRPr="00635CFD">
        <w:rPr>
          <w:rFonts w:ascii="Times New Roman" w:hAnsi="Times New Roman" w:cs="Times New Roman"/>
          <w:sz w:val="26"/>
          <w:szCs w:val="26"/>
        </w:rPr>
        <w:t>.</w:t>
      </w:r>
    </w:p>
    <w:p w:rsidR="00A26BA7" w:rsidRPr="00635CFD" w:rsidRDefault="00A26BA7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 2015 году </w:t>
      </w:r>
      <w:r w:rsidR="0034135C" w:rsidRPr="00635CFD">
        <w:rPr>
          <w:rFonts w:ascii="Times New Roman" w:hAnsi="Times New Roman" w:cs="Times New Roman"/>
          <w:sz w:val="26"/>
          <w:szCs w:val="26"/>
        </w:rPr>
        <w:t>завершена</w:t>
      </w:r>
      <w:r w:rsidRPr="00635CFD">
        <w:rPr>
          <w:rFonts w:ascii="Times New Roman" w:hAnsi="Times New Roman" w:cs="Times New Roman"/>
          <w:sz w:val="26"/>
          <w:szCs w:val="26"/>
        </w:rPr>
        <w:t xml:space="preserve"> реконструкция поликлиники по обслуживанию взрослого населения города Когалыма мощностью 850 посещений. Темп роста объема капитальных вложений в здравоохранение и предоставление социа</w:t>
      </w:r>
      <w:r w:rsidR="0034135C" w:rsidRPr="00635CFD">
        <w:rPr>
          <w:rFonts w:ascii="Times New Roman" w:hAnsi="Times New Roman" w:cs="Times New Roman"/>
          <w:sz w:val="26"/>
          <w:szCs w:val="26"/>
        </w:rPr>
        <w:t>льных услуг в 2015 году составил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34135C" w:rsidRPr="00635CFD">
        <w:rPr>
          <w:rFonts w:ascii="Times New Roman" w:hAnsi="Times New Roman" w:cs="Times New Roman"/>
          <w:sz w:val="26"/>
          <w:szCs w:val="26"/>
        </w:rPr>
        <w:t>92,29</w:t>
      </w:r>
      <w:r w:rsidRPr="00635CFD">
        <w:rPr>
          <w:rFonts w:ascii="Times New Roman" w:hAnsi="Times New Roman" w:cs="Times New Roman"/>
          <w:sz w:val="26"/>
          <w:szCs w:val="26"/>
        </w:rPr>
        <w:t>% в сопоставимых ценах к 2014 году (</w:t>
      </w:r>
      <w:r w:rsidR="0034135C" w:rsidRPr="00635CFD">
        <w:rPr>
          <w:rFonts w:ascii="Times New Roman" w:hAnsi="Times New Roman" w:cs="Times New Roman"/>
          <w:sz w:val="26"/>
          <w:szCs w:val="26"/>
        </w:rPr>
        <w:t>281,22 млн. рублей). В 2016 году в связи с завершением масштабных работ темп роста ожидается на уровне 38,56%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34135C" w:rsidRPr="00635CFD">
        <w:rPr>
          <w:rFonts w:ascii="Times New Roman" w:hAnsi="Times New Roman" w:cs="Times New Roman"/>
          <w:sz w:val="26"/>
          <w:szCs w:val="26"/>
        </w:rPr>
        <w:t>(110,0 млн. рублей). В</w:t>
      </w:r>
      <w:r w:rsidRPr="00635CFD">
        <w:rPr>
          <w:rFonts w:ascii="Times New Roman" w:hAnsi="Times New Roman" w:cs="Times New Roman"/>
          <w:sz w:val="26"/>
          <w:szCs w:val="26"/>
        </w:rPr>
        <w:t xml:space="preserve"> дальнейшей перспективе рост капитальных вл</w:t>
      </w:r>
      <w:r w:rsidR="0034135C" w:rsidRPr="00635CFD">
        <w:rPr>
          <w:rFonts w:ascii="Times New Roman" w:hAnsi="Times New Roman" w:cs="Times New Roman"/>
          <w:sz w:val="26"/>
          <w:szCs w:val="26"/>
        </w:rPr>
        <w:t>ожений ожидается от 100,0</w:t>
      </w:r>
      <w:r w:rsidRPr="00635CFD">
        <w:rPr>
          <w:rFonts w:ascii="Times New Roman" w:hAnsi="Times New Roman" w:cs="Times New Roman"/>
          <w:sz w:val="26"/>
          <w:szCs w:val="26"/>
        </w:rPr>
        <w:t xml:space="preserve">% </w:t>
      </w:r>
      <w:r w:rsidR="0034135C" w:rsidRPr="00635CFD">
        <w:rPr>
          <w:rFonts w:ascii="Times New Roman" w:hAnsi="Times New Roman" w:cs="Times New Roman"/>
          <w:sz w:val="26"/>
          <w:szCs w:val="26"/>
        </w:rPr>
        <w:t>до 100,5%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по </w:t>
      </w:r>
      <w:r w:rsidR="0034135C" w:rsidRPr="00635CFD">
        <w:rPr>
          <w:rFonts w:ascii="Times New Roman" w:hAnsi="Times New Roman" w:cs="Times New Roman"/>
          <w:sz w:val="26"/>
          <w:szCs w:val="26"/>
        </w:rPr>
        <w:t>базовому</w:t>
      </w:r>
      <w:r w:rsidR="00D64182" w:rsidRPr="00635CFD">
        <w:rPr>
          <w:rFonts w:ascii="Times New Roman" w:hAnsi="Times New Roman" w:cs="Times New Roman"/>
          <w:sz w:val="26"/>
          <w:szCs w:val="26"/>
        </w:rPr>
        <w:t xml:space="preserve"> варианту</w:t>
      </w:r>
      <w:r w:rsidRPr="00635CF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F3077" w:rsidRPr="00635CFD" w:rsidRDefault="00A26BA7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Инвестиции в </w:t>
      </w:r>
      <w:r w:rsidR="006F3077" w:rsidRPr="00635CFD">
        <w:rPr>
          <w:rFonts w:ascii="Times New Roman" w:hAnsi="Times New Roman" w:cs="Times New Roman"/>
          <w:sz w:val="26"/>
          <w:szCs w:val="26"/>
        </w:rPr>
        <w:t>образование в 2015 году составили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6F3077" w:rsidRPr="00635CFD">
        <w:rPr>
          <w:rFonts w:ascii="Times New Roman" w:hAnsi="Times New Roman" w:cs="Times New Roman"/>
          <w:sz w:val="26"/>
          <w:szCs w:val="26"/>
        </w:rPr>
        <w:t>23,94</w:t>
      </w:r>
      <w:r w:rsidRPr="00635CFD">
        <w:rPr>
          <w:rFonts w:ascii="Times New Roman" w:hAnsi="Times New Roman" w:cs="Times New Roman"/>
          <w:sz w:val="26"/>
          <w:szCs w:val="26"/>
        </w:rPr>
        <w:t xml:space="preserve">% к уровню 2014 года, </w:t>
      </w:r>
      <w:r w:rsidR="006F3077" w:rsidRPr="00635CFD">
        <w:rPr>
          <w:rFonts w:ascii="Times New Roman" w:hAnsi="Times New Roman" w:cs="Times New Roman"/>
          <w:sz w:val="26"/>
          <w:szCs w:val="26"/>
        </w:rPr>
        <w:t>в 2016 году значительных вложений</w:t>
      </w:r>
      <w:r w:rsidR="009F16D0" w:rsidRPr="00635CFD">
        <w:rPr>
          <w:rFonts w:ascii="Times New Roman" w:hAnsi="Times New Roman" w:cs="Times New Roman"/>
          <w:sz w:val="26"/>
          <w:szCs w:val="26"/>
        </w:rPr>
        <w:t xml:space="preserve"> также</w:t>
      </w:r>
      <w:r w:rsidR="006F3077" w:rsidRPr="00635CFD">
        <w:rPr>
          <w:rFonts w:ascii="Times New Roman" w:hAnsi="Times New Roman" w:cs="Times New Roman"/>
          <w:sz w:val="26"/>
          <w:szCs w:val="26"/>
        </w:rPr>
        <w:t xml:space="preserve"> не планируется, темп ро</w:t>
      </w:r>
      <w:r w:rsidR="00283341">
        <w:rPr>
          <w:rFonts w:ascii="Times New Roman" w:hAnsi="Times New Roman" w:cs="Times New Roman"/>
          <w:sz w:val="26"/>
          <w:szCs w:val="26"/>
        </w:rPr>
        <w:t>ста ожидается на уровне 100,72%, на 2018 и 2019 годы также не планируется больших вложений в данной сфере, в связи с чем объемы инвестиций ожидаются на уровне 2016 года.</w:t>
      </w:r>
    </w:p>
    <w:p w:rsidR="00AB0BA8" w:rsidRPr="00635CFD" w:rsidRDefault="006F3077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На 2017 год запланировано строительство многофункционального центра прикладных квалификаций по подготовке персонала на базе бюджетного профессионального образования автономного округа «Когалымский политехнический колледж» (общежитие кампусного типа на 100 мест)</w:t>
      </w:r>
      <w:r w:rsidR="00AB0BA8" w:rsidRPr="00635CFD">
        <w:rPr>
          <w:rFonts w:ascii="Times New Roman" w:hAnsi="Times New Roman" w:cs="Times New Roman"/>
          <w:sz w:val="26"/>
          <w:szCs w:val="26"/>
        </w:rPr>
        <w:t xml:space="preserve"> за счет средств бюджета Ханты-Мансийского автономного округа - Югры</w:t>
      </w:r>
      <w:r w:rsidRPr="00635CFD">
        <w:rPr>
          <w:rFonts w:ascii="Times New Roman" w:hAnsi="Times New Roman" w:cs="Times New Roman"/>
          <w:sz w:val="26"/>
          <w:szCs w:val="26"/>
        </w:rPr>
        <w:t xml:space="preserve">. В связи с чем рост инвестиций в сфере образования в 2017 году составит 282,58% (222,84 млн. рублей) </w:t>
      </w:r>
      <w:r w:rsidR="00EF30EF" w:rsidRPr="00635CFD">
        <w:rPr>
          <w:rFonts w:ascii="Times New Roman" w:hAnsi="Times New Roman" w:cs="Times New Roman"/>
          <w:sz w:val="26"/>
          <w:szCs w:val="26"/>
        </w:rPr>
        <w:t>по</w:t>
      </w:r>
      <w:r w:rsidRPr="00635CFD">
        <w:rPr>
          <w:rFonts w:ascii="Times New Roman" w:hAnsi="Times New Roman" w:cs="Times New Roman"/>
          <w:sz w:val="26"/>
          <w:szCs w:val="26"/>
        </w:rPr>
        <w:t xml:space="preserve"> базовом</w:t>
      </w:r>
      <w:r w:rsidR="00EF30EF" w:rsidRPr="00635CFD">
        <w:rPr>
          <w:rFonts w:ascii="Times New Roman" w:hAnsi="Times New Roman" w:cs="Times New Roman"/>
          <w:sz w:val="26"/>
          <w:szCs w:val="26"/>
        </w:rPr>
        <w:t>у</w:t>
      </w:r>
      <w:r w:rsidRPr="00635CFD">
        <w:rPr>
          <w:rFonts w:ascii="Times New Roman" w:hAnsi="Times New Roman" w:cs="Times New Roman"/>
          <w:sz w:val="26"/>
          <w:szCs w:val="26"/>
        </w:rPr>
        <w:t xml:space="preserve"> вариант</w:t>
      </w:r>
      <w:r w:rsidR="00EF30EF" w:rsidRPr="00635CFD">
        <w:rPr>
          <w:rFonts w:ascii="Times New Roman" w:hAnsi="Times New Roman" w:cs="Times New Roman"/>
          <w:sz w:val="26"/>
          <w:szCs w:val="26"/>
        </w:rPr>
        <w:t>у</w:t>
      </w:r>
      <w:r w:rsidR="00AB0BA8" w:rsidRPr="00635CFD">
        <w:rPr>
          <w:rFonts w:ascii="Times New Roman" w:hAnsi="Times New Roman" w:cs="Times New Roman"/>
          <w:sz w:val="26"/>
          <w:szCs w:val="26"/>
        </w:rPr>
        <w:t>.</w:t>
      </w:r>
    </w:p>
    <w:p w:rsidR="00BF0899" w:rsidRPr="00635CFD" w:rsidRDefault="001A69C3" w:rsidP="00E529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Кроме того, значительный объем капитальных вло</w:t>
      </w:r>
      <w:r w:rsidR="00283341">
        <w:rPr>
          <w:rFonts w:ascii="Times New Roman" w:hAnsi="Times New Roman" w:cs="Times New Roman"/>
          <w:sz w:val="26"/>
          <w:szCs w:val="26"/>
        </w:rPr>
        <w:t>жений запланирован в 2016</w:t>
      </w:r>
      <w:r w:rsidR="00BF0899" w:rsidRPr="00635CFD">
        <w:rPr>
          <w:rFonts w:ascii="Times New Roman" w:hAnsi="Times New Roman" w:cs="Times New Roman"/>
          <w:sz w:val="26"/>
          <w:szCs w:val="26"/>
        </w:rPr>
        <w:t xml:space="preserve"> году по разделу</w:t>
      </w:r>
      <w:r w:rsidRPr="00635CFD">
        <w:rPr>
          <w:rFonts w:ascii="Times New Roman" w:hAnsi="Times New Roman" w:cs="Times New Roman"/>
          <w:sz w:val="26"/>
          <w:szCs w:val="26"/>
        </w:rPr>
        <w:t xml:space="preserve"> «Предоставление прочих коммунальных, социальн</w:t>
      </w:r>
      <w:r w:rsidR="00283341">
        <w:rPr>
          <w:rFonts w:ascii="Times New Roman" w:hAnsi="Times New Roman" w:cs="Times New Roman"/>
          <w:sz w:val="26"/>
          <w:szCs w:val="26"/>
        </w:rPr>
        <w:t>ых и персональных услуг». В 2016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</w:t>
      </w:r>
      <w:r w:rsidR="00283341">
        <w:rPr>
          <w:rFonts w:ascii="Times New Roman" w:hAnsi="Times New Roman" w:cs="Times New Roman"/>
          <w:sz w:val="26"/>
          <w:szCs w:val="26"/>
        </w:rPr>
        <w:t>началась</w:t>
      </w:r>
      <w:r w:rsidRPr="00635CFD">
        <w:rPr>
          <w:rFonts w:ascii="Times New Roman" w:hAnsi="Times New Roman" w:cs="Times New Roman"/>
          <w:sz w:val="26"/>
          <w:szCs w:val="26"/>
        </w:rPr>
        <w:t xml:space="preserve"> реконструкция </w:t>
      </w:r>
      <w:r w:rsidR="00BF0899" w:rsidRPr="00635CFD">
        <w:rPr>
          <w:rFonts w:ascii="Times New Roman" w:hAnsi="Times New Roman" w:cs="Times New Roman"/>
          <w:sz w:val="26"/>
          <w:szCs w:val="26"/>
        </w:rPr>
        <w:t xml:space="preserve">объекта «Культурно-досуговый комплекс «Янтарь» под филиал Государственного академического Малого театра России» (в том </w:t>
      </w:r>
      <w:r w:rsidR="00BF0899" w:rsidRPr="00635CFD">
        <w:rPr>
          <w:rFonts w:ascii="Times New Roman" w:hAnsi="Times New Roman" w:cs="Times New Roman"/>
          <w:sz w:val="26"/>
          <w:szCs w:val="26"/>
        </w:rPr>
        <w:lastRenderedPageBreak/>
        <w:t>числе проектно-изыскательские работы),</w:t>
      </w:r>
      <w:r w:rsidR="00283341">
        <w:rPr>
          <w:rFonts w:ascii="Times New Roman" w:hAnsi="Times New Roman" w:cs="Times New Roman"/>
          <w:sz w:val="26"/>
          <w:szCs w:val="26"/>
        </w:rPr>
        <w:t xml:space="preserve"> также ведется реконструкция объекта </w:t>
      </w:r>
      <w:r w:rsidR="00CD31DF">
        <w:rPr>
          <w:rFonts w:ascii="Times New Roman" w:hAnsi="Times New Roman" w:cs="Times New Roman"/>
          <w:sz w:val="26"/>
          <w:szCs w:val="26"/>
        </w:rPr>
        <w:t>«Здание дома культуры «Сибирь», реконструкция объекта «Зона отдыха по улице Сибирская».</w:t>
      </w:r>
      <w:r w:rsidR="00BF0899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CD31DF">
        <w:rPr>
          <w:rFonts w:ascii="Times New Roman" w:hAnsi="Times New Roman" w:cs="Times New Roman"/>
          <w:sz w:val="26"/>
          <w:szCs w:val="26"/>
        </w:rPr>
        <w:t>В</w:t>
      </w:r>
      <w:r w:rsidR="00BF0899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CD31DF">
        <w:rPr>
          <w:rFonts w:ascii="Times New Roman" w:hAnsi="Times New Roman" w:cs="Times New Roman"/>
          <w:sz w:val="26"/>
          <w:szCs w:val="26"/>
        </w:rPr>
        <w:t xml:space="preserve">2017 году </w:t>
      </w:r>
      <w:r w:rsidR="004A6CD7">
        <w:rPr>
          <w:rFonts w:ascii="Times New Roman" w:hAnsi="Times New Roman" w:cs="Times New Roman"/>
          <w:sz w:val="26"/>
          <w:szCs w:val="26"/>
        </w:rPr>
        <w:t xml:space="preserve">предусмотрены средства на окончание работ по реконструкции объекта «Здание дома культуры «Сибирь», на 2018 предусмотрены средства на окончание работ по реконструкции объекта </w:t>
      </w:r>
      <w:r w:rsidR="004A6CD7" w:rsidRPr="00635CFD">
        <w:rPr>
          <w:rFonts w:ascii="Times New Roman" w:hAnsi="Times New Roman" w:cs="Times New Roman"/>
          <w:sz w:val="26"/>
          <w:szCs w:val="26"/>
        </w:rPr>
        <w:t>«Культурно-досуговый комплекс «Янтарь»</w:t>
      </w:r>
      <w:r w:rsidR="004A6CD7">
        <w:rPr>
          <w:rFonts w:ascii="Times New Roman" w:hAnsi="Times New Roman" w:cs="Times New Roman"/>
          <w:sz w:val="26"/>
          <w:szCs w:val="26"/>
        </w:rPr>
        <w:t>, на 2019 год запланированы средства на ст</w:t>
      </w:r>
      <w:r w:rsidR="00E46AA0">
        <w:rPr>
          <w:rFonts w:ascii="Times New Roman" w:hAnsi="Times New Roman" w:cs="Times New Roman"/>
          <w:sz w:val="26"/>
          <w:szCs w:val="26"/>
        </w:rPr>
        <w:t>роительство спортивного сооружения. Таким образом темпы роста инвестиций по данному разделу в базовом варианте составят в 2016 году – 904,0%, в 2017 году – 29,4%, в 2018 году – 777,2%, в 2019 году – 103,0%.</w:t>
      </w:r>
    </w:p>
    <w:p w:rsidR="00A26BA7" w:rsidRPr="00635CFD" w:rsidRDefault="00A26BA7" w:rsidP="00E52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Основным источником финансиров</w:t>
      </w:r>
      <w:r w:rsidR="00994AF8" w:rsidRPr="00635CFD">
        <w:rPr>
          <w:rFonts w:ascii="Times New Roman" w:hAnsi="Times New Roman" w:cs="Times New Roman"/>
          <w:sz w:val="26"/>
          <w:szCs w:val="26"/>
        </w:rPr>
        <w:t>ания капитальных вложений в 2015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являются </w:t>
      </w:r>
      <w:r w:rsidR="00994AF8" w:rsidRPr="00635CFD">
        <w:rPr>
          <w:rFonts w:ascii="Times New Roman" w:hAnsi="Times New Roman" w:cs="Times New Roman"/>
          <w:sz w:val="26"/>
          <w:szCs w:val="26"/>
        </w:rPr>
        <w:t>собственные</w:t>
      </w:r>
      <w:r w:rsidRPr="00635CFD">
        <w:rPr>
          <w:rFonts w:ascii="Times New Roman" w:hAnsi="Times New Roman" w:cs="Times New Roman"/>
          <w:sz w:val="26"/>
          <w:szCs w:val="26"/>
        </w:rPr>
        <w:t xml:space="preserve"> средства предприятий</w:t>
      </w:r>
      <w:r w:rsidR="00994AF8" w:rsidRPr="00635CFD">
        <w:rPr>
          <w:rFonts w:ascii="Times New Roman" w:hAnsi="Times New Roman" w:cs="Times New Roman"/>
          <w:sz w:val="26"/>
          <w:szCs w:val="26"/>
        </w:rPr>
        <w:t xml:space="preserve">, их доля составила </w:t>
      </w:r>
      <w:r w:rsidR="00B81013">
        <w:rPr>
          <w:rFonts w:ascii="Times New Roman" w:hAnsi="Times New Roman" w:cs="Times New Roman"/>
          <w:sz w:val="26"/>
          <w:szCs w:val="26"/>
        </w:rPr>
        <w:t>71,8</w:t>
      </w:r>
      <w:r w:rsidR="00994AF8" w:rsidRPr="00635CFD">
        <w:rPr>
          <w:rFonts w:ascii="Times New Roman" w:hAnsi="Times New Roman" w:cs="Times New Roman"/>
          <w:sz w:val="26"/>
          <w:szCs w:val="26"/>
        </w:rPr>
        <w:t>%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994AF8" w:rsidRPr="00635CFD">
        <w:rPr>
          <w:rFonts w:ascii="Times New Roman" w:hAnsi="Times New Roman" w:cs="Times New Roman"/>
          <w:sz w:val="26"/>
          <w:szCs w:val="26"/>
        </w:rPr>
        <w:t xml:space="preserve">в общем объёме инвестиций. На долю привлеченных средств приходится </w:t>
      </w:r>
      <w:r w:rsidR="00B81013">
        <w:rPr>
          <w:rFonts w:ascii="Times New Roman" w:hAnsi="Times New Roman" w:cs="Times New Roman"/>
          <w:sz w:val="26"/>
          <w:szCs w:val="26"/>
        </w:rPr>
        <w:t>28,2</w:t>
      </w:r>
      <w:r w:rsidR="00994AF8" w:rsidRPr="00635CFD">
        <w:rPr>
          <w:rFonts w:ascii="Times New Roman" w:hAnsi="Times New Roman" w:cs="Times New Roman"/>
          <w:sz w:val="26"/>
          <w:szCs w:val="26"/>
        </w:rPr>
        <w:t xml:space="preserve">%. </w:t>
      </w:r>
      <w:r w:rsidRPr="00635CFD">
        <w:rPr>
          <w:rFonts w:ascii="Times New Roman" w:hAnsi="Times New Roman" w:cs="Times New Roman"/>
          <w:sz w:val="26"/>
          <w:szCs w:val="26"/>
        </w:rPr>
        <w:t xml:space="preserve">В дальнейшем удельный вес капитальных вложений за счёт привлеченных средств </w:t>
      </w:r>
      <w:r w:rsidR="006220CA" w:rsidRPr="00635CFD">
        <w:rPr>
          <w:rFonts w:ascii="Times New Roman" w:hAnsi="Times New Roman" w:cs="Times New Roman"/>
          <w:sz w:val="26"/>
          <w:szCs w:val="26"/>
        </w:rPr>
        <w:t>продолжит снижаться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6BA7" w:rsidRPr="00635CFD" w:rsidRDefault="00A26BA7" w:rsidP="00E52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Бюджетные средства в общем об</w:t>
      </w:r>
      <w:r w:rsidR="006220CA" w:rsidRPr="00635CFD">
        <w:rPr>
          <w:rFonts w:ascii="Times New Roman" w:hAnsi="Times New Roman" w:cs="Times New Roman"/>
          <w:sz w:val="26"/>
          <w:szCs w:val="26"/>
        </w:rPr>
        <w:t>ъеме привлеченных средств в 2015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составили </w:t>
      </w:r>
      <w:r w:rsidR="00B373FB">
        <w:rPr>
          <w:rFonts w:ascii="Times New Roman" w:hAnsi="Times New Roman" w:cs="Times New Roman"/>
          <w:sz w:val="26"/>
          <w:szCs w:val="26"/>
        </w:rPr>
        <w:t>14,8</w:t>
      </w:r>
      <w:r w:rsidRPr="00635CFD">
        <w:rPr>
          <w:rFonts w:ascii="Times New Roman" w:hAnsi="Times New Roman" w:cs="Times New Roman"/>
          <w:sz w:val="26"/>
          <w:szCs w:val="26"/>
        </w:rPr>
        <w:t xml:space="preserve">%, основные направления капитальных вложений - развитие инфраструктуры в образовании, культуре, молодёжной политике, физической культуре и спорте, модернизация и реконструкция жилищно – коммунального хозяйства и т.д. </w:t>
      </w:r>
    </w:p>
    <w:p w:rsidR="00A26BA7" w:rsidRPr="00635CFD" w:rsidRDefault="00A26BA7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За счёт бюджетных средств, в прогнозном периоде, будет осуществлено строительство магистральных </w:t>
      </w:r>
      <w:r w:rsidR="008A0144" w:rsidRPr="00635CFD">
        <w:rPr>
          <w:rFonts w:ascii="Times New Roman" w:hAnsi="Times New Roman" w:cs="Times New Roman"/>
          <w:sz w:val="26"/>
          <w:szCs w:val="26"/>
        </w:rPr>
        <w:t xml:space="preserve">внутриквартальных </w:t>
      </w:r>
      <w:r w:rsidRPr="00635CFD">
        <w:rPr>
          <w:rFonts w:ascii="Times New Roman" w:hAnsi="Times New Roman" w:cs="Times New Roman"/>
          <w:sz w:val="26"/>
          <w:szCs w:val="26"/>
        </w:rPr>
        <w:t xml:space="preserve">инженерных сетей застройки жилыми домами </w:t>
      </w:r>
      <w:r w:rsidR="008A0144" w:rsidRPr="00635CFD">
        <w:rPr>
          <w:rFonts w:ascii="Times New Roman" w:hAnsi="Times New Roman" w:cs="Times New Roman"/>
          <w:sz w:val="26"/>
          <w:szCs w:val="26"/>
        </w:rPr>
        <w:t xml:space="preserve">поселка Пионерный, а также </w:t>
      </w:r>
      <w:r w:rsidRPr="00635CFD">
        <w:rPr>
          <w:rFonts w:ascii="Times New Roman" w:hAnsi="Times New Roman" w:cs="Times New Roman"/>
          <w:sz w:val="26"/>
          <w:szCs w:val="26"/>
        </w:rPr>
        <w:t>по улице Комсомольской в городе Когалыме, приобретение жилья и т.д.</w:t>
      </w:r>
    </w:p>
    <w:p w:rsidR="008A0144" w:rsidRPr="00635CFD" w:rsidRDefault="008A0144" w:rsidP="008A0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За 2014-2015 годы было немало сделано в области реализации инвестиционной политики: приняты необходимые нормативные правовые акты, разработан и утверждён Инвестиционный паспорт города Когалыма, создан Совет по вопросам развития инвестиционной деятельности в городе Когалыме. </w:t>
      </w:r>
    </w:p>
    <w:p w:rsidR="008A0144" w:rsidRPr="00635CFD" w:rsidRDefault="008A0144" w:rsidP="008A0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Для повышения информированности предпринимателей о существующих возможностях размещения производств утверждён план-график проведения аукционов по продаже и (или) предоставлению в аренду земельных участков, предназначенных для реализации инвестиционных проектов на 2016-2017 годы в городе Когалыме.</w:t>
      </w:r>
    </w:p>
    <w:p w:rsidR="0094402D" w:rsidRPr="00635CFD" w:rsidRDefault="0094402D" w:rsidP="008A0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Утвержден план-график проведения аукционов по продаже и (или) предоставлению в аренду земельных участков для жилищного строительства в городе Когалыме в 2016 году.</w:t>
      </w:r>
    </w:p>
    <w:p w:rsidR="008A0144" w:rsidRPr="00635CFD" w:rsidRDefault="008A0144" w:rsidP="008A0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Все нормативные правовые акты, направленные на создание благоприятных условий для развития инвестиционной деятельности, являются открытыми для всеобщего ознакомления и размещены на официальном сайте Администрации города Когалыма в разделе «</w:t>
      </w:r>
      <w:hyperlink r:id="rId11" w:history="1">
        <w:r w:rsidRPr="00635CFD">
          <w:rPr>
            <w:rFonts w:ascii="Times New Roman" w:hAnsi="Times New Roman" w:cs="Times New Roman"/>
            <w:sz w:val="26"/>
            <w:szCs w:val="26"/>
          </w:rPr>
          <w:t>Инвестиционная деятельность, формирование благоприятных условий ведения предпринимательской деятельности»</w:t>
        </w:r>
      </w:hyperlink>
      <w:r w:rsidRPr="00635CF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26BA7" w:rsidRPr="00635CFD" w:rsidRDefault="00A26BA7" w:rsidP="00A26B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 2015 году продолжена работа по актуализации документов стратегического развития города Когалыма. Разработан и </w:t>
      </w:r>
      <w:r w:rsidR="00784866" w:rsidRPr="00635CFD">
        <w:rPr>
          <w:rFonts w:ascii="Times New Roman" w:hAnsi="Times New Roman" w:cs="Times New Roman"/>
          <w:sz w:val="26"/>
          <w:szCs w:val="26"/>
        </w:rPr>
        <w:t>утвержден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план мероприятий («дорожная карта») по реализации Стратегии социально-экономического развития города Когалыма до 2020 года и на период до 2030 года и План мероприятий социально-экономического развития города Когалыма на 2014-2019 годы.</w:t>
      </w:r>
    </w:p>
    <w:p w:rsidR="00A81A91" w:rsidRPr="00635CFD" w:rsidRDefault="00A81A91" w:rsidP="00A81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Решением Думы города Когалыма от 16.09.2015 №572-ГД утверждены местные нормативы градостроительного проектирования. Разработан ряд проектов планировки перспективной застройки:</w:t>
      </w:r>
    </w:p>
    <w:p w:rsidR="00A81A91" w:rsidRPr="00635CFD" w:rsidRDefault="00A81A91" w:rsidP="00A81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1. Поселок «Пионерный» в левобережной части города;</w:t>
      </w:r>
    </w:p>
    <w:p w:rsidR="00A81A91" w:rsidRPr="00635CFD" w:rsidRDefault="00A81A91" w:rsidP="00A81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2. Микрорайон №11 в правобережной части города;</w:t>
      </w:r>
    </w:p>
    <w:p w:rsidR="00A81A91" w:rsidRPr="00635CFD" w:rsidRDefault="00A81A91" w:rsidP="00A81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lastRenderedPageBreak/>
        <w:t>3. Микрорайон №10 в правобережной части города;</w:t>
      </w:r>
    </w:p>
    <w:p w:rsidR="00A81A91" w:rsidRPr="00635CFD" w:rsidRDefault="00A81A91" w:rsidP="00A81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4. Микрорайон «Молодежный» (южнее пр. Нефтяников) в левобережной части города;  </w:t>
      </w:r>
    </w:p>
    <w:p w:rsidR="00A81A91" w:rsidRPr="00635CFD" w:rsidRDefault="00A81A91" w:rsidP="00A81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5. Проект планировки территории по ул. Таллинская, Рижская в левобережной части города.</w:t>
      </w:r>
    </w:p>
    <w:p w:rsidR="00A81A91" w:rsidRPr="00635CFD" w:rsidRDefault="00A81A91" w:rsidP="00A81A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первом квартале 2016 года утвержден новый генеральный план города Когалыма, отвечающий всем требованиям действующего законодательства.</w:t>
      </w:r>
    </w:p>
    <w:p w:rsidR="00A26BA7" w:rsidRPr="00635CFD" w:rsidRDefault="00A26BA7" w:rsidP="005B3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 прогнозном периоде продолжится работа по обеспечению доступа инвесторов к имущественным ресурсам и инженерной инфраструктуре, повышению информационной открытости. </w:t>
      </w:r>
    </w:p>
    <w:p w:rsidR="0094402D" w:rsidRPr="00635CFD" w:rsidRDefault="0094402D" w:rsidP="005B312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78C3" w:rsidRPr="00635CFD" w:rsidRDefault="00F678C3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bookmarkStart w:id="3" w:name="_Toc465761222"/>
      <w:r w:rsidRPr="00635CFD">
        <w:rPr>
          <w:rFonts w:ascii="Times New Roman" w:hAnsi="Times New Roman" w:cs="Times New Roman"/>
          <w:b/>
          <w:color w:val="auto"/>
          <w:sz w:val="26"/>
          <w:szCs w:val="26"/>
        </w:rPr>
        <w:t xml:space="preserve">3. </w:t>
      </w:r>
      <w:r w:rsidR="00442AEA" w:rsidRPr="00635CFD">
        <w:rPr>
          <w:rFonts w:ascii="Times New Roman" w:hAnsi="Times New Roman" w:cs="Times New Roman"/>
          <w:b/>
          <w:color w:val="auto"/>
          <w:sz w:val="26"/>
          <w:szCs w:val="26"/>
        </w:rPr>
        <w:t>СТРОИТЕЛЬСТВО</w:t>
      </w:r>
      <w:bookmarkEnd w:id="3"/>
    </w:p>
    <w:p w:rsidR="00F678C3" w:rsidRPr="00635CFD" w:rsidRDefault="00F678C3" w:rsidP="005B312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70AE4" w:rsidRPr="00635CFD" w:rsidRDefault="00F70AE4" w:rsidP="00F70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Темп роста объема работ, выполненных по виду деятельности «Строительство», в 201</w:t>
      </w:r>
      <w:r w:rsidR="00ED68B7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ожидается на уровне </w:t>
      </w:r>
      <w:r w:rsidR="00ED68B7" w:rsidRPr="00635CFD">
        <w:rPr>
          <w:rFonts w:ascii="Times New Roman" w:hAnsi="Times New Roman" w:cs="Times New Roman"/>
          <w:sz w:val="26"/>
          <w:szCs w:val="26"/>
        </w:rPr>
        <w:t>98,6</w:t>
      </w:r>
      <w:r w:rsidRPr="00635CFD">
        <w:rPr>
          <w:rFonts w:ascii="Times New Roman" w:hAnsi="Times New Roman" w:cs="Times New Roman"/>
          <w:sz w:val="26"/>
          <w:szCs w:val="26"/>
        </w:rPr>
        <w:t>% к показателю 201</w:t>
      </w:r>
      <w:r w:rsidR="00473116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года, что в суммарном выражении составит </w:t>
      </w:r>
      <w:r w:rsidR="00ED68B7" w:rsidRPr="00635CFD">
        <w:rPr>
          <w:rFonts w:ascii="Times New Roman" w:hAnsi="Times New Roman" w:cs="Times New Roman"/>
          <w:sz w:val="26"/>
          <w:szCs w:val="26"/>
        </w:rPr>
        <w:t>7 699,5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млн. рублей. По данным предприятий, оказывающих услуги по виду деятельности «Строительство» в 2015 году по отношению к 2014 году значительное снижение объемов связано со снижением объемов </w:t>
      </w:r>
      <w:r w:rsidR="00F64F05" w:rsidRPr="00635CFD">
        <w:rPr>
          <w:rFonts w:ascii="Times New Roman" w:hAnsi="Times New Roman" w:cs="Times New Roman"/>
          <w:sz w:val="26"/>
          <w:szCs w:val="26"/>
        </w:rPr>
        <w:t>Заказчика</w:t>
      </w:r>
      <w:r w:rsidRPr="00635CFD">
        <w:rPr>
          <w:rFonts w:ascii="Times New Roman" w:hAnsi="Times New Roman" w:cs="Times New Roman"/>
          <w:sz w:val="26"/>
          <w:szCs w:val="26"/>
        </w:rPr>
        <w:t>ми.</w:t>
      </w:r>
    </w:p>
    <w:p w:rsidR="00F70AE4" w:rsidRPr="00635CFD" w:rsidRDefault="00F70AE4" w:rsidP="00F70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дальнейшем прогнозируется положительная динамика роста объемов работ и в 201</w:t>
      </w:r>
      <w:r w:rsidR="00ED68B7" w:rsidRPr="00635CFD">
        <w:rPr>
          <w:rFonts w:ascii="Times New Roman" w:hAnsi="Times New Roman" w:cs="Times New Roman"/>
          <w:sz w:val="26"/>
          <w:szCs w:val="26"/>
        </w:rPr>
        <w:t>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объем выполненных работ по виду деятельности «Строительство» составит</w:t>
      </w:r>
      <w:r w:rsidR="00AB116C" w:rsidRPr="00635CFD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ED68B7" w:rsidRPr="00635CFD">
        <w:rPr>
          <w:rFonts w:ascii="Times New Roman" w:hAnsi="Times New Roman" w:cs="Times New Roman"/>
          <w:sz w:val="26"/>
          <w:szCs w:val="26"/>
        </w:rPr>
        <w:t>8 807,7 млн. рублей по базовому варианту.</w:t>
      </w:r>
    </w:p>
    <w:p w:rsidR="00F74EA7" w:rsidRPr="00635CFD" w:rsidRDefault="00F74EA7" w:rsidP="00F70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 2017 году </w:t>
      </w:r>
      <w:r w:rsidR="00D47296" w:rsidRPr="00635CFD">
        <w:rPr>
          <w:rFonts w:ascii="Times New Roman" w:hAnsi="Times New Roman" w:cs="Times New Roman"/>
          <w:sz w:val="26"/>
          <w:szCs w:val="26"/>
        </w:rPr>
        <w:t>запланирована</w:t>
      </w:r>
      <w:r w:rsidRPr="00635CFD">
        <w:rPr>
          <w:rFonts w:ascii="Times New Roman" w:hAnsi="Times New Roman" w:cs="Times New Roman"/>
          <w:sz w:val="26"/>
          <w:szCs w:val="26"/>
        </w:rPr>
        <w:t xml:space="preserve"> реконструкция объекта «Культурно-досуговый комплекс «Янтарь» под филиал Государственного академического Малого театра России» (в том числе проектно-изыскательские работы)</w:t>
      </w:r>
      <w:r w:rsidR="003152D6" w:rsidRPr="00635CFD">
        <w:rPr>
          <w:rFonts w:ascii="Times New Roman" w:hAnsi="Times New Roman" w:cs="Times New Roman"/>
          <w:sz w:val="26"/>
          <w:szCs w:val="26"/>
        </w:rPr>
        <w:t>.</w:t>
      </w:r>
    </w:p>
    <w:p w:rsidR="00E41345" w:rsidRPr="00635CFD" w:rsidRDefault="00E41345" w:rsidP="00F70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Продолжится строительство магистральных внутриквартальных инженерных сетей застройки жилыми домами поселка Пионерный, а также по улице Комсомольской в городе Когалыме.</w:t>
      </w:r>
    </w:p>
    <w:p w:rsidR="003152D6" w:rsidRPr="00635CFD" w:rsidRDefault="003152D6" w:rsidP="003152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_Toc448584762"/>
      <w:r w:rsidRPr="00635CFD">
        <w:rPr>
          <w:rFonts w:ascii="Times New Roman" w:hAnsi="Times New Roman" w:cs="Times New Roman"/>
          <w:sz w:val="26"/>
          <w:szCs w:val="26"/>
        </w:rPr>
        <w:t>Обеспечение жителей города Когалыма доступным и комфортным жильём является одной из основных задач.</w:t>
      </w:r>
      <w:bookmarkEnd w:id="4"/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0AE4" w:rsidRPr="00635CFD" w:rsidRDefault="00521F6B" w:rsidP="00F70A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 2015 году было построено и введено в эксплуатацию 9 </w:t>
      </w:r>
      <w:r w:rsidR="00E3024D" w:rsidRPr="00635CFD">
        <w:rPr>
          <w:rFonts w:ascii="Times New Roman" w:hAnsi="Times New Roman" w:cs="Times New Roman"/>
          <w:sz w:val="26"/>
          <w:szCs w:val="26"/>
        </w:rPr>
        <w:t>жилых домов, в том числе</w:t>
      </w:r>
      <w:r w:rsidRPr="00635CFD">
        <w:rPr>
          <w:rFonts w:ascii="Times New Roman" w:hAnsi="Times New Roman" w:cs="Times New Roman"/>
          <w:sz w:val="26"/>
          <w:szCs w:val="26"/>
        </w:rPr>
        <w:t xml:space="preserve"> 4 индивидуальных жилых дома. Общий объём введённого в эксплуатацию жилья состав</w:t>
      </w:r>
      <w:r w:rsidR="00E3024D" w:rsidRPr="00635CFD">
        <w:rPr>
          <w:rFonts w:ascii="Times New Roman" w:hAnsi="Times New Roman" w:cs="Times New Roman"/>
          <w:sz w:val="26"/>
          <w:szCs w:val="26"/>
        </w:rPr>
        <w:t>ил</w:t>
      </w:r>
      <w:r w:rsidRPr="00635CFD">
        <w:rPr>
          <w:rFonts w:ascii="Times New Roman" w:hAnsi="Times New Roman" w:cs="Times New Roman"/>
          <w:sz w:val="26"/>
          <w:szCs w:val="26"/>
        </w:rPr>
        <w:t xml:space="preserve"> 21</w:t>
      </w:r>
      <w:r w:rsidR="00E3024D" w:rsidRPr="00635CFD">
        <w:rPr>
          <w:rFonts w:ascii="Times New Roman" w:hAnsi="Times New Roman" w:cs="Times New Roman"/>
          <w:sz w:val="26"/>
          <w:szCs w:val="26"/>
        </w:rPr>
        <w:t>,81 тыс.</w:t>
      </w:r>
      <w:r w:rsidRPr="00635CFD">
        <w:rPr>
          <w:rFonts w:ascii="Times New Roman" w:hAnsi="Times New Roman" w:cs="Times New Roman"/>
          <w:sz w:val="26"/>
          <w:szCs w:val="26"/>
        </w:rPr>
        <w:t xml:space="preserve"> кв. м, в том числе </w:t>
      </w:r>
      <w:r w:rsidR="00D5684A" w:rsidRPr="00635CFD">
        <w:rPr>
          <w:rFonts w:ascii="Times New Roman" w:hAnsi="Times New Roman" w:cs="Times New Roman"/>
          <w:sz w:val="26"/>
          <w:szCs w:val="26"/>
        </w:rPr>
        <w:t>0,</w:t>
      </w:r>
      <w:r w:rsidRPr="00635CFD">
        <w:rPr>
          <w:rFonts w:ascii="Times New Roman" w:hAnsi="Times New Roman" w:cs="Times New Roman"/>
          <w:sz w:val="26"/>
          <w:szCs w:val="26"/>
        </w:rPr>
        <w:t>434</w:t>
      </w:r>
      <w:r w:rsidR="00D5684A" w:rsidRPr="00635CFD">
        <w:rPr>
          <w:rFonts w:ascii="Times New Roman" w:hAnsi="Times New Roman" w:cs="Times New Roman"/>
          <w:sz w:val="26"/>
          <w:szCs w:val="26"/>
        </w:rPr>
        <w:t xml:space="preserve"> тыс.</w:t>
      </w:r>
      <w:r w:rsidRPr="00635CFD">
        <w:rPr>
          <w:rFonts w:ascii="Times New Roman" w:hAnsi="Times New Roman" w:cs="Times New Roman"/>
          <w:sz w:val="26"/>
          <w:szCs w:val="26"/>
        </w:rPr>
        <w:t xml:space="preserve"> кв. м индивидуального жилья, что в 1,4 раза больше чем в 2014 году</w:t>
      </w:r>
      <w:r w:rsidR="00E3024D" w:rsidRPr="00635CF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5684A" w:rsidRPr="00635CFD" w:rsidRDefault="00D5684A" w:rsidP="00D15AA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Строительство многоквартирных жилых домов в городе Когалыме в 2015 году осуществляли строительные компании:</w:t>
      </w:r>
    </w:p>
    <w:p w:rsidR="00D5684A" w:rsidRPr="00635CFD" w:rsidRDefault="00D5684A" w:rsidP="00D15AA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- общество с ограниченной ответственностью «Градэкс», город Санкт-Петербург;</w:t>
      </w:r>
    </w:p>
    <w:p w:rsidR="00D5684A" w:rsidRPr="00635CFD" w:rsidRDefault="00D5684A" w:rsidP="00D15AA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- общество с ограниченной ответственностью «СиГруппУрал», город Озёрск.</w:t>
      </w:r>
    </w:p>
    <w:p w:rsidR="003E23B9" w:rsidRPr="00635CFD" w:rsidRDefault="003E23B9" w:rsidP="00D15AA7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Строительство жилья осуществлялось в рамках реализации государственных программ Ханты-Мансийского автономного округа - Югры и муниципальных программ города Когалыма, а именно:</w:t>
      </w:r>
    </w:p>
    <w:p w:rsidR="003E23B9" w:rsidRPr="00635CFD" w:rsidRDefault="003E23B9" w:rsidP="00D15AA7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- «Адресная программа Ханты-Мансийского автономного округа - Югры по переселению граждан из аварийного жилищного фонда </w:t>
      </w:r>
      <w:r w:rsidR="00681A23" w:rsidRPr="00635CFD">
        <w:rPr>
          <w:rFonts w:ascii="Times New Roman" w:hAnsi="Times New Roman" w:cs="Times New Roman"/>
          <w:sz w:val="26"/>
          <w:szCs w:val="26"/>
        </w:rPr>
        <w:t>на 2013</w:t>
      </w:r>
      <w:r w:rsidRPr="00635CFD">
        <w:rPr>
          <w:rFonts w:ascii="Times New Roman" w:hAnsi="Times New Roman" w:cs="Times New Roman"/>
          <w:sz w:val="26"/>
          <w:szCs w:val="26"/>
        </w:rPr>
        <w:t>-2017 годы», утвержденная постановлением Правительства Ханты-Мансийского автономного округа – Югры от 30.05.2013 №211-п (далее – адресная программа);</w:t>
      </w:r>
    </w:p>
    <w:p w:rsidR="003E23B9" w:rsidRPr="00635CFD" w:rsidRDefault="003E23B9" w:rsidP="00D15AA7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- государственная программа «Обеспечение доступным и комфортным жильём жителей Ханты-Мансийского автономного округа – Югры в 2014-2020 годах», </w:t>
      </w:r>
      <w:r w:rsidRPr="00635CFD">
        <w:rPr>
          <w:rFonts w:ascii="Times New Roman" w:hAnsi="Times New Roman" w:cs="Times New Roman"/>
          <w:sz w:val="26"/>
          <w:szCs w:val="26"/>
        </w:rPr>
        <w:lastRenderedPageBreak/>
        <w:t>утвержденная постановлением Правительства Ханты-Мансийского автономного округа – Югры от 09.10.2013 № 408-п (далее – государственная программа);</w:t>
      </w:r>
    </w:p>
    <w:p w:rsidR="003E23B9" w:rsidRPr="00635CFD" w:rsidRDefault="003E23B9" w:rsidP="00D15AA7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- муниципальная программа «Обеспечение доступным и комфортным жильем жителей города Когалыма на 2014-2017 годы», утвержденная постановлением Администрации города Когалыма от 15.10.2013 №2931 (далее – муниципальная программа).</w:t>
      </w:r>
    </w:p>
    <w:p w:rsidR="00D15AA7" w:rsidRPr="00635CFD" w:rsidRDefault="00D15AA7" w:rsidP="00D15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 2016 году планируется ввести в эксплуатацию 8 жилых домов (в том числе 3 индивидуальных </w:t>
      </w:r>
      <w:r w:rsidR="00E404D6" w:rsidRPr="00635CFD">
        <w:rPr>
          <w:rFonts w:ascii="Times New Roman" w:hAnsi="Times New Roman" w:cs="Times New Roman"/>
          <w:sz w:val="26"/>
          <w:szCs w:val="26"/>
        </w:rPr>
        <w:t>жилых дома) общей площадью 14,55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кв. м. В целом, за период 2017-2019 годо</w:t>
      </w:r>
      <w:r w:rsidR="00A625A7" w:rsidRPr="00635CFD">
        <w:rPr>
          <w:rFonts w:ascii="Times New Roman" w:hAnsi="Times New Roman" w:cs="Times New Roman"/>
          <w:sz w:val="26"/>
          <w:szCs w:val="26"/>
        </w:rPr>
        <w:t>в, планируется построить – 74,</w:t>
      </w:r>
      <w:r w:rsidRPr="00635CFD">
        <w:rPr>
          <w:rFonts w:ascii="Times New Roman" w:hAnsi="Times New Roman" w:cs="Times New Roman"/>
          <w:sz w:val="26"/>
          <w:szCs w:val="26"/>
        </w:rPr>
        <w:t>5</w:t>
      </w:r>
      <w:r w:rsidR="00A625A7" w:rsidRPr="00635CFD">
        <w:rPr>
          <w:rFonts w:ascii="Times New Roman" w:hAnsi="Times New Roman" w:cs="Times New Roman"/>
          <w:sz w:val="26"/>
          <w:szCs w:val="26"/>
        </w:rPr>
        <w:t>2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кв. м. жилья по базовому варианту.</w:t>
      </w:r>
    </w:p>
    <w:p w:rsidR="00D15AA7" w:rsidRPr="00635CFD" w:rsidRDefault="00D15AA7" w:rsidP="00D15AA7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прогнозном периоде участие г</w:t>
      </w:r>
      <w:r w:rsidR="000B4F1A">
        <w:rPr>
          <w:rFonts w:ascii="Times New Roman" w:hAnsi="Times New Roman" w:cs="Times New Roman"/>
          <w:sz w:val="26"/>
          <w:szCs w:val="26"/>
        </w:rPr>
        <w:t>орода Когалыма в государственной программе</w:t>
      </w:r>
      <w:r w:rsidRPr="00635CFD">
        <w:rPr>
          <w:rFonts w:ascii="Times New Roman" w:hAnsi="Times New Roman" w:cs="Times New Roman"/>
          <w:sz w:val="26"/>
          <w:szCs w:val="26"/>
        </w:rPr>
        <w:t xml:space="preserve"> будет продолжено</w:t>
      </w:r>
      <w:r w:rsidR="00681A23" w:rsidRPr="00635CFD">
        <w:rPr>
          <w:rFonts w:ascii="Times New Roman" w:hAnsi="Times New Roman" w:cs="Times New Roman"/>
          <w:sz w:val="26"/>
          <w:szCs w:val="26"/>
        </w:rPr>
        <w:t>. Муниципальной программой города Когалыма в 2016 году на п</w:t>
      </w:r>
      <w:r w:rsidR="007B6654" w:rsidRPr="00635CFD">
        <w:rPr>
          <w:rFonts w:ascii="Times New Roman" w:hAnsi="Times New Roman" w:cs="Times New Roman"/>
          <w:sz w:val="26"/>
          <w:szCs w:val="26"/>
        </w:rPr>
        <w:t>риобретение жилья предусмотрено 250 662,66 тыс. рублей.</w:t>
      </w:r>
    </w:p>
    <w:p w:rsidR="003E23B9" w:rsidRPr="00635CFD" w:rsidRDefault="003E23B9" w:rsidP="00D5684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</w:p>
    <w:p w:rsidR="00F70AE4" w:rsidRPr="00635CFD" w:rsidRDefault="00F70AE4" w:rsidP="00F70A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Ввод в действие жилых домов:</w:t>
      </w:r>
    </w:p>
    <w:tbl>
      <w:tblPr>
        <w:tblStyle w:val="-2"/>
        <w:tblW w:w="10085" w:type="dxa"/>
        <w:tblLayout w:type="fixed"/>
        <w:tblLook w:val="04A0" w:firstRow="1" w:lastRow="0" w:firstColumn="1" w:lastColumn="0" w:noHBand="0" w:noVBand="1"/>
      </w:tblPr>
      <w:tblGrid>
        <w:gridCol w:w="4841"/>
        <w:gridCol w:w="1276"/>
        <w:gridCol w:w="1417"/>
        <w:gridCol w:w="851"/>
        <w:gridCol w:w="850"/>
        <w:gridCol w:w="850"/>
      </w:tblGrid>
      <w:tr w:rsidR="00FA1160" w:rsidRPr="00635CFD" w:rsidTr="00803A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781" w:type="dxa"/>
            <w:vMerge w:val="restart"/>
            <w:shd w:val="clear" w:color="auto" w:fill="DBE5F1" w:themeFill="accent1" w:themeFillTint="33"/>
          </w:tcPr>
          <w:p w:rsidR="00F70AE4" w:rsidRPr="00635CFD" w:rsidRDefault="00F70AE4" w:rsidP="00803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 w:val="restart"/>
          </w:tcPr>
          <w:p w:rsidR="00F70AE4" w:rsidRPr="00635CFD" w:rsidRDefault="00F70AE4" w:rsidP="00AA6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CFD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AA6366" w:rsidRPr="00635CF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35C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- отчет</w:t>
            </w:r>
          </w:p>
        </w:tc>
        <w:tc>
          <w:tcPr>
            <w:tcW w:w="1377" w:type="dxa"/>
            <w:vMerge w:val="restart"/>
          </w:tcPr>
          <w:p w:rsidR="00F70AE4" w:rsidRPr="00635CFD" w:rsidRDefault="00F70AE4" w:rsidP="00803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CFD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AA6366" w:rsidRPr="00635CF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35C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- </w:t>
            </w:r>
          </w:p>
          <w:p w:rsidR="00F70AE4" w:rsidRPr="00635CFD" w:rsidRDefault="00F70AE4" w:rsidP="00803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CFD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491" w:type="dxa"/>
            <w:gridSpan w:val="3"/>
            <w:tcBorders>
              <w:bottom w:val="inset" w:sz="6" w:space="0" w:color="auto"/>
            </w:tcBorders>
          </w:tcPr>
          <w:p w:rsidR="00F70AE4" w:rsidRPr="00635CFD" w:rsidRDefault="00F70AE4" w:rsidP="00803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CFD">
              <w:rPr>
                <w:rFonts w:ascii="Times New Roman" w:hAnsi="Times New Roman" w:cs="Times New Roman"/>
                <w:b/>
                <w:sz w:val="24"/>
                <w:szCs w:val="24"/>
              </w:rPr>
              <w:t>Прогноз</w:t>
            </w:r>
          </w:p>
        </w:tc>
      </w:tr>
      <w:tr w:rsidR="00FA1160" w:rsidRPr="00635CFD" w:rsidTr="00803A8B">
        <w:trPr>
          <w:trHeight w:val="315"/>
        </w:trPr>
        <w:tc>
          <w:tcPr>
            <w:tcW w:w="4781" w:type="dxa"/>
            <w:vMerge/>
            <w:shd w:val="clear" w:color="auto" w:fill="DBE5F1" w:themeFill="accent1" w:themeFillTint="33"/>
          </w:tcPr>
          <w:p w:rsidR="00F70AE4" w:rsidRPr="00635CFD" w:rsidRDefault="00F70AE4" w:rsidP="00803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F70AE4" w:rsidRPr="00635CFD" w:rsidRDefault="00F70AE4" w:rsidP="00803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F70AE4" w:rsidRPr="00635CFD" w:rsidRDefault="00F70AE4" w:rsidP="00803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inset" w:sz="6" w:space="0" w:color="auto"/>
            </w:tcBorders>
          </w:tcPr>
          <w:p w:rsidR="00F70AE4" w:rsidRPr="00635CFD" w:rsidRDefault="00F70AE4" w:rsidP="00AA6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CFD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AA6366" w:rsidRPr="00635CF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0" w:type="dxa"/>
            <w:tcBorders>
              <w:top w:val="inset" w:sz="6" w:space="0" w:color="auto"/>
            </w:tcBorders>
          </w:tcPr>
          <w:p w:rsidR="00F70AE4" w:rsidRPr="00635CFD" w:rsidRDefault="00F70AE4" w:rsidP="00AA6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CFD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AA6366" w:rsidRPr="00635CF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0" w:type="dxa"/>
            <w:tcBorders>
              <w:top w:val="inset" w:sz="6" w:space="0" w:color="auto"/>
            </w:tcBorders>
          </w:tcPr>
          <w:p w:rsidR="00F70AE4" w:rsidRPr="00635CFD" w:rsidRDefault="00F70AE4" w:rsidP="00AA6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CFD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AA6366" w:rsidRPr="00635CF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A1160" w:rsidRPr="00635CFD" w:rsidTr="00803A8B">
        <w:tc>
          <w:tcPr>
            <w:tcW w:w="4781" w:type="dxa"/>
            <w:vAlign w:val="center"/>
          </w:tcPr>
          <w:p w:rsidR="00F70AE4" w:rsidRPr="00635CFD" w:rsidRDefault="00F70AE4" w:rsidP="00803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FD">
              <w:rPr>
                <w:rFonts w:ascii="Times New Roman" w:hAnsi="Times New Roman" w:cs="Times New Roman"/>
                <w:sz w:val="24"/>
                <w:szCs w:val="24"/>
              </w:rPr>
              <w:t>Жилые дома, тыс. кв. м</w:t>
            </w:r>
          </w:p>
        </w:tc>
        <w:tc>
          <w:tcPr>
            <w:tcW w:w="1236" w:type="dxa"/>
            <w:vAlign w:val="center"/>
          </w:tcPr>
          <w:p w:rsidR="00F70AE4" w:rsidRPr="00635CFD" w:rsidRDefault="00AA6366" w:rsidP="00803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FD">
              <w:rPr>
                <w:rFonts w:ascii="Times New Roman" w:hAnsi="Times New Roman" w:cs="Times New Roman"/>
                <w:sz w:val="24"/>
                <w:szCs w:val="24"/>
              </w:rPr>
              <w:t>21,81</w:t>
            </w:r>
          </w:p>
        </w:tc>
        <w:tc>
          <w:tcPr>
            <w:tcW w:w="1377" w:type="dxa"/>
            <w:vAlign w:val="center"/>
          </w:tcPr>
          <w:p w:rsidR="00F70AE4" w:rsidRPr="00635CFD" w:rsidRDefault="00D16CC2" w:rsidP="00803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B5FBF" w:rsidRPr="00635CFD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="00E404D6" w:rsidRPr="00635C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1" w:type="dxa"/>
            <w:vAlign w:val="center"/>
          </w:tcPr>
          <w:p w:rsidR="00F70AE4" w:rsidRPr="00635CFD" w:rsidRDefault="00AA6366" w:rsidP="00803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FD">
              <w:rPr>
                <w:rFonts w:ascii="Times New Roman" w:hAnsi="Times New Roman" w:cs="Times New Roman"/>
                <w:sz w:val="24"/>
                <w:szCs w:val="24"/>
              </w:rPr>
              <w:t>23,</w:t>
            </w:r>
            <w:r w:rsidR="00D16C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center"/>
          </w:tcPr>
          <w:p w:rsidR="00F70AE4" w:rsidRPr="00635CFD" w:rsidRDefault="00D16CC2" w:rsidP="00803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790" w:type="dxa"/>
            <w:vAlign w:val="center"/>
          </w:tcPr>
          <w:p w:rsidR="00F70AE4" w:rsidRPr="00635CFD" w:rsidRDefault="00D16CC2" w:rsidP="00803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FA1160" w:rsidRPr="00635CFD" w:rsidTr="00803A8B">
        <w:tc>
          <w:tcPr>
            <w:tcW w:w="4781" w:type="dxa"/>
            <w:vAlign w:val="center"/>
          </w:tcPr>
          <w:p w:rsidR="00F70AE4" w:rsidRPr="00635CFD" w:rsidRDefault="00F70AE4" w:rsidP="00803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FD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жилых помещений, приходящаяся в среднем на одного жителя, кв.м </w:t>
            </w:r>
          </w:p>
        </w:tc>
        <w:tc>
          <w:tcPr>
            <w:tcW w:w="1236" w:type="dxa"/>
            <w:vAlign w:val="center"/>
          </w:tcPr>
          <w:p w:rsidR="00F70AE4" w:rsidRPr="00635CFD" w:rsidRDefault="00F70AE4" w:rsidP="00803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FD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377" w:type="dxa"/>
            <w:vAlign w:val="center"/>
          </w:tcPr>
          <w:p w:rsidR="00F70AE4" w:rsidRPr="00635CFD" w:rsidRDefault="00E404D6" w:rsidP="00803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FD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811" w:type="dxa"/>
            <w:vAlign w:val="center"/>
          </w:tcPr>
          <w:p w:rsidR="00F70AE4" w:rsidRPr="00635CFD" w:rsidRDefault="000035DE" w:rsidP="00803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FD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810" w:type="dxa"/>
            <w:vAlign w:val="center"/>
          </w:tcPr>
          <w:p w:rsidR="00F70AE4" w:rsidRPr="00635CFD" w:rsidRDefault="00581323" w:rsidP="00803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FD"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  <w:r w:rsidR="007B6654" w:rsidRPr="00635C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0" w:type="dxa"/>
            <w:vAlign w:val="center"/>
          </w:tcPr>
          <w:p w:rsidR="00F70AE4" w:rsidRPr="00635CFD" w:rsidRDefault="000035DE" w:rsidP="00803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CFD"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  <w:r w:rsidR="007B6654" w:rsidRPr="00635C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7B28E8" w:rsidRPr="00635CFD" w:rsidRDefault="007B28E8" w:rsidP="007B28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Доля ветхого жилья, признанного непригодным для проживания граждан, по состоянию на 1 января 201</w:t>
      </w:r>
      <w:r w:rsidR="00581323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 составила 6,</w:t>
      </w:r>
      <w:r w:rsidR="00581323" w:rsidRPr="00635CFD">
        <w:rPr>
          <w:rFonts w:ascii="Times New Roman" w:hAnsi="Times New Roman" w:cs="Times New Roman"/>
          <w:sz w:val="26"/>
          <w:szCs w:val="26"/>
        </w:rPr>
        <w:t>1</w:t>
      </w:r>
      <w:r w:rsidRPr="00635CFD">
        <w:rPr>
          <w:rFonts w:ascii="Times New Roman" w:hAnsi="Times New Roman" w:cs="Times New Roman"/>
          <w:sz w:val="26"/>
          <w:szCs w:val="26"/>
        </w:rPr>
        <w:t>% в общем объеме жилищного фонда. В прогнозном периоде планируется уменьшение доли ветхого жилья, путем строительства и ввода нового жилья, а также сносом ветхого.</w:t>
      </w:r>
    </w:p>
    <w:p w:rsidR="007B28E8" w:rsidRPr="00635CFD" w:rsidRDefault="007B28E8" w:rsidP="007B28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6600FF"/>
          <w:sz w:val="26"/>
          <w:szCs w:val="26"/>
        </w:rPr>
      </w:pPr>
    </w:p>
    <w:p w:rsidR="00F05A30" w:rsidRPr="00635CFD" w:rsidRDefault="00442AEA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5" w:name="_Toc465761223"/>
      <w:r w:rsidRPr="00635CFD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4. </w:t>
      </w:r>
      <w:r w:rsidR="00F05A30" w:rsidRPr="00635CFD">
        <w:rPr>
          <w:rFonts w:ascii="Times New Roman" w:hAnsi="Times New Roman" w:cs="Times New Roman"/>
          <w:b/>
          <w:bCs/>
          <w:color w:val="auto"/>
          <w:sz w:val="26"/>
          <w:szCs w:val="26"/>
        </w:rPr>
        <w:t>ПОТРЕБИТЕЛЬСКИЙ РЫНОК</w:t>
      </w:r>
      <w:bookmarkEnd w:id="5"/>
    </w:p>
    <w:p w:rsidR="009D50D6" w:rsidRPr="00635CFD" w:rsidRDefault="009D50D6" w:rsidP="005B3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05A30" w:rsidRPr="00635CFD" w:rsidRDefault="009B7AD0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6" w:name="_Toc465761224"/>
      <w:r w:rsidRPr="00635CFD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4.1. </w:t>
      </w:r>
      <w:r w:rsidR="00F05A30" w:rsidRPr="00635CFD">
        <w:rPr>
          <w:rFonts w:ascii="Times New Roman" w:hAnsi="Times New Roman" w:cs="Times New Roman"/>
          <w:b/>
          <w:bCs/>
          <w:color w:val="auto"/>
          <w:sz w:val="26"/>
          <w:szCs w:val="26"/>
        </w:rPr>
        <w:t>Розничная торговля</w:t>
      </w:r>
      <w:bookmarkEnd w:id="6"/>
    </w:p>
    <w:p w:rsidR="00F05A30" w:rsidRPr="00635CFD" w:rsidRDefault="00F05A30" w:rsidP="009D50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603FD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5603FD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 современных условиях структура и объем потребительского рынка в большей степени зависят как от организации деятельности предприятий розничной торговли, так и структуры спроса платежеспособного населения.</w:t>
      </w:r>
    </w:p>
    <w:p w:rsidR="005603FD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Потребительский рынок включает в себя розничную торговлю, общественное питание и сферу услуг.</w:t>
      </w:r>
    </w:p>
    <w:p w:rsidR="005603FD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Расчет показателей оборота розничной торговли и объема платных услуг населению выполнен на основе данных статистического учета, а также показателей предприятий и организаций, которые осуществляют свою деятельность в городе Когалыме.</w:t>
      </w:r>
    </w:p>
    <w:p w:rsidR="005603FD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По итогам 201</w:t>
      </w:r>
      <w:r w:rsidR="004C082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 оборот розничной торговли в городе составил </w:t>
      </w:r>
      <w:r w:rsidR="004C082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9 904,62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млн. рублей или </w:t>
      </w:r>
      <w:r w:rsidR="004C082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83,5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в сопоставимых ценах к уровню 201</w:t>
      </w:r>
      <w:r w:rsidR="004C082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года. </w:t>
      </w:r>
    </w:p>
    <w:p w:rsidR="004C082A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Неблагоприятная экономическая ситуация, сложившаяся в конце 2014 года, оказала существенное влияние на показатели потребительского доверия и, как следствие, потребительскую активность. </w:t>
      </w:r>
    </w:p>
    <w:p w:rsidR="005603FD" w:rsidRPr="00635CFD" w:rsidRDefault="00564D70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</w:t>
      </w:r>
      <w:r w:rsidR="005603FD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201</w:t>
      </w:r>
      <w:r w:rsidR="004C082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="005603FD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оборот розничной торговли составит</w:t>
      </w:r>
      <w:r w:rsidR="005603FD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A625A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99,6</w:t>
      </w:r>
      <w:r w:rsidR="005603FD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в сопоставимых ценах к уровню 201</w:t>
      </w:r>
      <w:r w:rsidR="004C082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 или </w:t>
      </w:r>
      <w:r w:rsidR="004C082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10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 288,6</w:t>
      </w:r>
      <w:r w:rsidR="005603FD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млн. рублей.</w:t>
      </w:r>
      <w:r w:rsidR="004C082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5603FD" w:rsidRPr="00635CFD" w:rsidRDefault="009B7AD0" w:rsidP="009D3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E87A3E1" wp14:editId="74A6CC52">
            <wp:extent cx="6181725" cy="3390900"/>
            <wp:effectExtent l="0" t="0" r="0" b="0"/>
            <wp:docPr id="4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603FD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 среднесрочной перспективе по мере роста доходов населения, снижения инфляционного давления динамика потребления населения будет восстанавливаться и к 201</w:t>
      </w:r>
      <w:r w:rsidR="009F0E22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рост оборота розничной торговли составит </w:t>
      </w:r>
      <w:r w:rsidR="00473A29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реальном выражении </w:t>
      </w:r>
      <w:r w:rsidR="00D06EE6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2,4</w:t>
      </w:r>
      <w:r w:rsidR="00473A29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% по базовому варианту и </w:t>
      </w:r>
      <w:r w:rsidR="00D06EE6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4,5</w:t>
      </w:r>
      <w:r w:rsidR="00473A29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по целевому варианту.</w:t>
      </w:r>
    </w:p>
    <w:p w:rsidR="005603FD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 расчёте на душу населения оборот розничной торговли в 201</w:t>
      </w:r>
      <w:r w:rsidR="0003314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по оценке составит </w:t>
      </w:r>
      <w:r w:rsidR="008B6FB6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160,6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тыс. рублей, с последующим ростом до </w:t>
      </w:r>
      <w:r w:rsidR="008B6FB6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167,2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тыс. рублей в 201</w:t>
      </w:r>
      <w:r w:rsidR="0003314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 году по базовому варианту.</w:t>
      </w:r>
    </w:p>
    <w:p w:rsidR="005603FD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Структура оборота розничной торговли содержит в своем составе свыше 40% продовольственных и до 60% непродовольственных товаров, при этом доля продовольственны</w:t>
      </w:r>
      <w:r w:rsidR="0003314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х товаров постепенно снижается.</w:t>
      </w:r>
    </w:p>
    <w:p w:rsidR="005603FD" w:rsidRPr="00635CFD" w:rsidRDefault="005603FD" w:rsidP="005603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По состоянию на 1 января 201</w:t>
      </w:r>
      <w:r w:rsidR="00F3351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 в городе Когалыме функционирует 103 стационарных предприятия розничной торговли, торговой площадью 27 тыс. кв. метров, </w:t>
      </w:r>
      <w:r w:rsidR="00F3351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11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мелкорозничных торговых предприятия, торговой площадью 0,</w:t>
      </w:r>
      <w:r w:rsidR="00F3351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тыс. кв. метров и 1</w:t>
      </w:r>
      <w:r w:rsidR="00F3351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7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аптек торговой площадью 0,</w:t>
      </w:r>
      <w:r w:rsidR="00F3351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тыс. кв. метров и торговый комплекс «Миллениум».</w:t>
      </w:r>
    </w:p>
    <w:p w:rsidR="001F230E" w:rsidRPr="00635CFD" w:rsidRDefault="001F230E" w:rsidP="001F23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Когалыме осуществляют свою деятельность магазины федерального значения – это магазин «Магнит», «DNS», «Монетка», салон «Евросеть» и «Связной». 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Когалыме – это «Сибирское золото», «585», универсамы «Росич». </w:t>
      </w:r>
    </w:p>
    <w:p w:rsidR="005603FD" w:rsidRPr="00635CFD" w:rsidRDefault="005603FD" w:rsidP="005603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В 2015 году начал свою работу торговый центр «Лайм» по ул. Прибал</w:t>
      </w:r>
      <w:r w:rsidR="001F230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тийская, 33а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5603FD" w:rsidRPr="00635CFD" w:rsidRDefault="005603FD" w:rsidP="005603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Наряду с открытием крупных торговых объектов происходит сохранение продовольственных магазинов «шаговой доступности» на первых этажах жилых домов.</w:t>
      </w:r>
    </w:p>
    <w:p w:rsidR="005603FD" w:rsidRPr="00635CFD" w:rsidRDefault="005603FD" w:rsidP="005603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Происходит качественное изменение материально-технической базы предприятий торговой отрасли города – всё больше магазинов переходят на использование современных методов обслуживания и новейших торговых технологий.</w:t>
      </w:r>
    </w:p>
    <w:p w:rsidR="005603FD" w:rsidRPr="00635CFD" w:rsidRDefault="005603FD" w:rsidP="005603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Сфера общественного питания в большей степени зависит от роста реальных доходов населения, на протяжении 201</w:t>
      </w:r>
      <w:r w:rsidR="00936100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 наблюдается </w:t>
      </w:r>
      <w:r w:rsidR="008B6FB6" w:rsidRPr="00635CFD">
        <w:rPr>
          <w:rFonts w:ascii="Times New Roman" w:hAnsi="Times New Roman" w:cs="Times New Roman"/>
          <w:sz w:val="26"/>
          <w:szCs w:val="26"/>
        </w:rPr>
        <w:t>снижение</w:t>
      </w:r>
      <w:r w:rsidRPr="00635CFD">
        <w:rPr>
          <w:rFonts w:ascii="Times New Roman" w:hAnsi="Times New Roman" w:cs="Times New Roman"/>
          <w:sz w:val="26"/>
          <w:szCs w:val="26"/>
        </w:rPr>
        <w:t xml:space="preserve"> оборота общественного питания по отношению к 201</w:t>
      </w:r>
      <w:r w:rsidR="00936100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году. </w:t>
      </w:r>
      <w:r w:rsidR="008B6FB6" w:rsidRPr="00635CFD">
        <w:rPr>
          <w:rFonts w:ascii="Times New Roman" w:hAnsi="Times New Roman" w:cs="Times New Roman"/>
          <w:sz w:val="26"/>
          <w:szCs w:val="26"/>
        </w:rPr>
        <w:t>В связи с этим,</w:t>
      </w:r>
      <w:r w:rsidR="00BE3703" w:rsidRPr="00635CFD">
        <w:rPr>
          <w:rFonts w:ascii="Times New Roman" w:hAnsi="Times New Roman" w:cs="Times New Roman"/>
          <w:sz w:val="26"/>
          <w:szCs w:val="26"/>
        </w:rPr>
        <w:t xml:space="preserve"> в</w:t>
      </w:r>
      <w:r w:rsidRPr="00635CFD">
        <w:rPr>
          <w:rFonts w:ascii="Times New Roman" w:hAnsi="Times New Roman" w:cs="Times New Roman"/>
          <w:sz w:val="26"/>
          <w:szCs w:val="26"/>
        </w:rPr>
        <w:t xml:space="preserve"> условиях сложившейся экономической ситуации, с учетом роста цен на продукты питания оборот общественного питания в 201</w:t>
      </w:r>
      <w:r w:rsidR="00BE3703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по оценке составит </w:t>
      </w:r>
      <w:r w:rsidR="00BE3703" w:rsidRPr="00635CFD">
        <w:rPr>
          <w:rFonts w:ascii="Times New Roman" w:hAnsi="Times New Roman" w:cs="Times New Roman"/>
          <w:sz w:val="26"/>
          <w:szCs w:val="26"/>
        </w:rPr>
        <w:t>96,7</w:t>
      </w:r>
      <w:r w:rsidRPr="00635CFD">
        <w:rPr>
          <w:rFonts w:ascii="Times New Roman" w:hAnsi="Times New Roman" w:cs="Times New Roman"/>
          <w:sz w:val="26"/>
          <w:szCs w:val="26"/>
        </w:rPr>
        <w:t>% в сопоставимых ценах к уровню 201</w:t>
      </w:r>
      <w:r w:rsidR="00BE3703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 или </w:t>
      </w:r>
      <w:r w:rsidR="00BE3703" w:rsidRPr="00635CFD">
        <w:rPr>
          <w:rFonts w:ascii="Times New Roman" w:hAnsi="Times New Roman" w:cs="Times New Roman"/>
          <w:sz w:val="26"/>
          <w:szCs w:val="26"/>
        </w:rPr>
        <w:t>2 859,6 млн. рублей.</w:t>
      </w:r>
    </w:p>
    <w:p w:rsidR="005603FD" w:rsidRPr="00635CFD" w:rsidRDefault="005603FD" w:rsidP="005603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Объем оборота деятельности ресторанов, кафе и других видов предприятий за 201</w:t>
      </w:r>
      <w:r w:rsidR="00BE3703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 составил </w:t>
      </w:r>
      <w:r w:rsidR="00BE3703" w:rsidRPr="00635CFD">
        <w:rPr>
          <w:rFonts w:ascii="Times New Roman" w:hAnsi="Times New Roman" w:cs="Times New Roman"/>
          <w:sz w:val="26"/>
          <w:szCs w:val="26"/>
        </w:rPr>
        <w:t>2 776,3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млн. рублей или </w:t>
      </w:r>
      <w:r w:rsidR="00BE3703" w:rsidRPr="00635CFD">
        <w:rPr>
          <w:rFonts w:ascii="Times New Roman" w:hAnsi="Times New Roman" w:cs="Times New Roman"/>
          <w:sz w:val="26"/>
          <w:szCs w:val="26"/>
        </w:rPr>
        <w:t>94</w:t>
      </w:r>
      <w:r w:rsidRPr="00635CFD">
        <w:rPr>
          <w:rFonts w:ascii="Times New Roman" w:hAnsi="Times New Roman" w:cs="Times New Roman"/>
          <w:sz w:val="26"/>
          <w:szCs w:val="26"/>
        </w:rPr>
        <w:t>% к уровню 201</w:t>
      </w:r>
      <w:r w:rsidR="00BE3703" w:rsidRPr="00635CFD">
        <w:rPr>
          <w:rFonts w:ascii="Times New Roman" w:hAnsi="Times New Roman" w:cs="Times New Roman"/>
          <w:sz w:val="26"/>
          <w:szCs w:val="26"/>
        </w:rPr>
        <w:t>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5603FD" w:rsidRPr="00635CFD" w:rsidRDefault="005603FD" w:rsidP="005603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расчете на душу населения оборот общественного питания в городе в 201</w:t>
      </w:r>
      <w:r w:rsidR="00BE3703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составит </w:t>
      </w:r>
      <w:r w:rsidR="00BE3703" w:rsidRPr="00635CFD">
        <w:rPr>
          <w:rFonts w:ascii="Times New Roman" w:hAnsi="Times New Roman" w:cs="Times New Roman"/>
          <w:sz w:val="26"/>
          <w:szCs w:val="26"/>
        </w:rPr>
        <w:t>44,6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рублей (в 201</w:t>
      </w:r>
      <w:r w:rsidR="00BE3703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– 44,</w:t>
      </w:r>
      <w:r w:rsidR="00BE3703" w:rsidRPr="00635CFD">
        <w:rPr>
          <w:rFonts w:ascii="Times New Roman" w:hAnsi="Times New Roman" w:cs="Times New Roman"/>
          <w:sz w:val="26"/>
          <w:szCs w:val="26"/>
        </w:rPr>
        <w:t>1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рублей).</w:t>
      </w:r>
    </w:p>
    <w:p w:rsidR="005603FD" w:rsidRPr="00635CFD" w:rsidRDefault="005603FD" w:rsidP="005603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B7AD0" w:rsidRPr="00635CFD" w:rsidRDefault="009B7AD0" w:rsidP="009B7A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DF960F9" wp14:editId="2309FB9D">
            <wp:extent cx="6477000" cy="3381375"/>
            <wp:effectExtent l="0" t="0" r="0" b="9525"/>
            <wp:docPr id="5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B7AD0" w:rsidRPr="00635CFD" w:rsidRDefault="009B7AD0" w:rsidP="009B7A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603FD" w:rsidRPr="00635CFD" w:rsidRDefault="005603FD" w:rsidP="005603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прогнозном периоде оборот общественного питания будет иметь положительную динамику с ростом до 10</w:t>
      </w:r>
      <w:r w:rsidR="000A4D65" w:rsidRPr="00635CFD">
        <w:rPr>
          <w:rFonts w:ascii="Times New Roman" w:hAnsi="Times New Roman" w:cs="Times New Roman"/>
          <w:sz w:val="26"/>
          <w:szCs w:val="26"/>
        </w:rPr>
        <w:t>0,8</w:t>
      </w:r>
      <w:r w:rsidRPr="00635CFD">
        <w:rPr>
          <w:rFonts w:ascii="Times New Roman" w:hAnsi="Times New Roman" w:cs="Times New Roman"/>
          <w:sz w:val="26"/>
          <w:szCs w:val="26"/>
        </w:rPr>
        <w:t>% в 201</w:t>
      </w:r>
      <w:r w:rsidR="000A4D65" w:rsidRPr="00635CFD">
        <w:rPr>
          <w:rFonts w:ascii="Times New Roman" w:hAnsi="Times New Roman" w:cs="Times New Roman"/>
          <w:sz w:val="26"/>
          <w:szCs w:val="26"/>
        </w:rPr>
        <w:t>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по </w:t>
      </w:r>
      <w:r w:rsidR="000A4D65" w:rsidRPr="00635CFD">
        <w:rPr>
          <w:rFonts w:ascii="Times New Roman" w:hAnsi="Times New Roman" w:cs="Times New Roman"/>
          <w:sz w:val="26"/>
          <w:szCs w:val="26"/>
        </w:rPr>
        <w:t>базовому</w:t>
      </w:r>
      <w:r w:rsidRPr="00635CFD">
        <w:rPr>
          <w:rFonts w:ascii="Times New Roman" w:hAnsi="Times New Roman" w:cs="Times New Roman"/>
          <w:sz w:val="26"/>
          <w:szCs w:val="26"/>
        </w:rPr>
        <w:t xml:space="preserve"> варианту</w:t>
      </w:r>
      <w:r w:rsidR="000A4D65" w:rsidRPr="00635CFD">
        <w:rPr>
          <w:rFonts w:ascii="Times New Roman" w:hAnsi="Times New Roman" w:cs="Times New Roman"/>
          <w:sz w:val="26"/>
          <w:szCs w:val="26"/>
        </w:rPr>
        <w:t xml:space="preserve"> и до 102,1% по целевому варианту</w:t>
      </w:r>
      <w:r w:rsidRPr="00635CFD">
        <w:rPr>
          <w:rFonts w:ascii="Times New Roman" w:hAnsi="Times New Roman" w:cs="Times New Roman"/>
          <w:sz w:val="26"/>
          <w:szCs w:val="26"/>
        </w:rPr>
        <w:t xml:space="preserve">. Этому будет способствовать стабилизация цен на продовольственные товары, </w:t>
      </w:r>
      <w:r w:rsidR="000A4D65" w:rsidRPr="00635CFD">
        <w:rPr>
          <w:rFonts w:ascii="Times New Roman" w:hAnsi="Times New Roman" w:cs="Times New Roman"/>
          <w:sz w:val="26"/>
          <w:szCs w:val="26"/>
        </w:rPr>
        <w:t xml:space="preserve">а также постепенный </w:t>
      </w:r>
      <w:r w:rsidRPr="00635CFD">
        <w:rPr>
          <w:rFonts w:ascii="Times New Roman" w:hAnsi="Times New Roman" w:cs="Times New Roman"/>
          <w:sz w:val="26"/>
          <w:szCs w:val="26"/>
        </w:rPr>
        <w:t>рост доходов населения.</w:t>
      </w:r>
    </w:p>
    <w:p w:rsidR="005603FD" w:rsidRPr="00635CFD" w:rsidRDefault="005603FD" w:rsidP="005603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По состоянию на 1 января 201</w:t>
      </w:r>
      <w:r w:rsidR="000A4D65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 в городе осуществляют свою деятельность 11</w:t>
      </w:r>
      <w:r w:rsidR="003A2A6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предприятий общественного питания, общим количеством посадочных мест </w:t>
      </w:r>
      <w:r w:rsidR="00583FB6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5 </w:t>
      </w:r>
      <w:r w:rsidR="003A2A6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613</w:t>
      </w:r>
      <w:r w:rsidR="00B51D29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. Из них 5</w:t>
      </w:r>
      <w:r w:rsidR="003A2A6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предпри</w:t>
      </w:r>
      <w:r w:rsidR="003A2A6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ятия</w:t>
      </w:r>
      <w:r w:rsidR="00583FB6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общедоступной сети на 2 1</w:t>
      </w:r>
      <w:r w:rsidR="003A2A6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="00583FB6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7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посадочных мест.</w:t>
      </w:r>
    </w:p>
    <w:p w:rsidR="00F57289" w:rsidRPr="00635CFD" w:rsidRDefault="00F57289" w:rsidP="005603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 2015 году количество посадочных мест на предприятиях общественного питания увеличилось на 39 единиц.</w:t>
      </w:r>
    </w:p>
    <w:p w:rsidR="005F31BD" w:rsidRPr="00635CFD" w:rsidRDefault="005F31BD" w:rsidP="009B7A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73116" w:rsidRPr="00635CFD" w:rsidRDefault="00473116" w:rsidP="009B7A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73116" w:rsidRPr="00635CFD" w:rsidRDefault="00473116" w:rsidP="009B7A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73116" w:rsidRPr="00635CFD" w:rsidRDefault="00473116" w:rsidP="009B7A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B7AD0" w:rsidRPr="00635CFD" w:rsidRDefault="002A3C46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7" w:name="_Toc465761225"/>
      <w:r w:rsidRPr="00635CFD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4.2. </w:t>
      </w:r>
      <w:r w:rsidR="009B7AD0" w:rsidRPr="00635CFD">
        <w:rPr>
          <w:rFonts w:ascii="Times New Roman" w:hAnsi="Times New Roman" w:cs="Times New Roman"/>
          <w:b/>
          <w:bCs/>
          <w:color w:val="auto"/>
          <w:sz w:val="26"/>
          <w:szCs w:val="26"/>
        </w:rPr>
        <w:t>Платные услуги</w:t>
      </w:r>
      <w:bookmarkEnd w:id="7"/>
    </w:p>
    <w:p w:rsidR="009B7AD0" w:rsidRPr="00635CFD" w:rsidRDefault="009B7AD0" w:rsidP="005B31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603FD" w:rsidRPr="00635CFD" w:rsidRDefault="005603FD" w:rsidP="005B3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За 201</w:t>
      </w:r>
      <w:r w:rsidR="008A02A9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 населению города оказано платных услуг по всем каналам реализации на сумму 3</w:t>
      </w:r>
      <w:r w:rsidR="008A02A9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 221,6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млн. рублей или </w:t>
      </w:r>
      <w:r w:rsidR="008A02A9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93,4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к уровню 201</w:t>
      </w:r>
      <w:r w:rsidR="008A02A9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 в сопоставимых ценах.</w:t>
      </w:r>
    </w:p>
    <w:p w:rsidR="005603FD" w:rsidRPr="00635CFD" w:rsidRDefault="005603FD" w:rsidP="005B3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 201</w:t>
      </w:r>
      <w:r w:rsidR="008A02A9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по оценке объем платных услуг во всех секторах реализации, оказываемых населению услуг, составит </w:t>
      </w:r>
      <w:r w:rsidR="008A02A9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="001B3300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 879,0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млн. рублей или </w:t>
      </w:r>
      <w:r w:rsidR="001B3300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111,3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в сопоставимых ценах к уровню 201</w:t>
      </w:r>
      <w:r w:rsidR="008A02A9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года. В среднесрочной перспективе темп роста объема платных услуг составит </w:t>
      </w:r>
      <w:r w:rsidR="007F226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до 101,1 к 2019 году по базовому варианту и до 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10</w:t>
      </w:r>
      <w:r w:rsidR="007F226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2,8% по целевому варианту.</w:t>
      </w:r>
    </w:p>
    <w:p w:rsidR="009B7AD0" w:rsidRPr="00635CFD" w:rsidRDefault="009B7AD0" w:rsidP="009B7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9B7AD0" w:rsidRPr="00635CFD" w:rsidRDefault="009B7AD0" w:rsidP="00EF07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6600FF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noProof/>
          <w:color w:val="6600FF"/>
          <w:sz w:val="26"/>
          <w:szCs w:val="26"/>
          <w:lang w:eastAsia="ru-RU"/>
        </w:rPr>
        <w:drawing>
          <wp:inline distT="0" distB="0" distL="0" distR="0" wp14:anchorId="510670A1" wp14:editId="7F1BABF9">
            <wp:extent cx="6438900" cy="3276600"/>
            <wp:effectExtent l="0" t="0" r="0" b="0"/>
            <wp:docPr id="6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603FD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прогнозном периоде услуги обязательного характера: жилищно-коммунальные и услуги связи останутся наиболее востребованными, их удельный вес в общем объеме платных услуг, реализованных населению, составит </w:t>
      </w:r>
      <w:r w:rsidR="0053483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более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70,0%.</w:t>
      </w:r>
    </w:p>
    <w:p w:rsidR="005603FD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Сохраняющейся положительной динамике предоставления услуг связи будет способствовать повышение качества предоставляемых услуг, реформирование почтовой связи, внедрение новых форм обслуживания населения. Рост социальной активности населения оказывает положительное влияние на более ин</w:t>
      </w:r>
      <w:r w:rsidR="00B74A48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тенсивный информационный обмен.</w:t>
      </w:r>
    </w:p>
    <w:p w:rsidR="005603FD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 201</w:t>
      </w:r>
      <w:r w:rsidR="0053483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и среднесрочной перспективе ожидается рост жилищно – коммунальных услуг на уровне 4%. Определяться данная динамика будет объемами ввода жилья.</w:t>
      </w:r>
    </w:p>
    <w:p w:rsidR="00473116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Общими тенденциями развития рынка услуг учреждений культуры, физической культуры и спорта остаются пропаганда здорового образа жизни и повышение качества оказываемых услуг. </w:t>
      </w:r>
    </w:p>
    <w:p w:rsidR="005603FD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Сфера бытового обслуживания населения является составной частью потребительского рынка платных услуг, представляющая собой социально значимый 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сектор экономики, составляющий около 9% в общей структуре предлагаемых платных услуг.</w:t>
      </w:r>
    </w:p>
    <w:p w:rsidR="005603FD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 среднесрочной перспективе спрос на бытовые услуги будет обусловлен главным образом стремлением населения к улучшению качества жизни и экономии времени на повседневных делах.</w:t>
      </w:r>
    </w:p>
    <w:p w:rsidR="005603FD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Наиболее востребованными населением видами бытовых услуг останутся:</w:t>
      </w:r>
    </w:p>
    <w:p w:rsidR="005603FD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- парикмахерские услуги;</w:t>
      </w:r>
    </w:p>
    <w:p w:rsidR="005603FD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- техническое обслуживание и ремонт автотранспортных средств;</w:t>
      </w:r>
    </w:p>
    <w:p w:rsidR="005603FD" w:rsidRPr="00635CFD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- ремонт и пошив обуви и швейных изделий.</w:t>
      </w:r>
    </w:p>
    <w:p w:rsidR="005603FD" w:rsidRPr="00635CFD" w:rsidRDefault="005603FD" w:rsidP="005B3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 целом, ситуация на рынке платных услуг остается стабильной. Повышение денежных доходов населения будет способствовать сохранению объема предоставляемых услуг, динамичному развитию и здоровой конкуренции в данной сфере.</w:t>
      </w:r>
    </w:p>
    <w:p w:rsidR="008A652E" w:rsidRPr="00635CFD" w:rsidRDefault="008A652E" w:rsidP="005B3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B7AD0" w:rsidRPr="00635CFD" w:rsidRDefault="002A3C46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8" w:name="_Toc465761226"/>
      <w:r w:rsidRPr="00635CFD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4.3. </w:t>
      </w:r>
      <w:r w:rsidR="009B7AD0" w:rsidRPr="00635CFD">
        <w:rPr>
          <w:rFonts w:ascii="Times New Roman" w:hAnsi="Times New Roman" w:cs="Times New Roman"/>
          <w:b/>
          <w:bCs/>
          <w:color w:val="auto"/>
          <w:sz w:val="26"/>
          <w:szCs w:val="26"/>
        </w:rPr>
        <w:t>Агропромышленный комплекс</w:t>
      </w:r>
      <w:bookmarkEnd w:id="8"/>
    </w:p>
    <w:p w:rsidR="009B7AD0" w:rsidRPr="00635CFD" w:rsidRDefault="009B7AD0" w:rsidP="005B3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26"/>
        </w:rPr>
      </w:pPr>
    </w:p>
    <w:p w:rsidR="009B7AD0" w:rsidRPr="00635CFD" w:rsidRDefault="009B7AD0" w:rsidP="005B3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Производство сельскохозяйственной продукции </w:t>
      </w:r>
      <w:r w:rsidR="002A3C46" w:rsidRPr="00635CFD">
        <w:rPr>
          <w:rFonts w:ascii="Times New Roman" w:hAnsi="Times New Roman" w:cs="Times New Roman"/>
          <w:sz w:val="26"/>
          <w:szCs w:val="26"/>
        </w:rPr>
        <w:t>в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город</w:t>
      </w:r>
      <w:r w:rsidR="002A3C46" w:rsidRPr="00635CFD">
        <w:rPr>
          <w:rFonts w:ascii="Times New Roman" w:hAnsi="Times New Roman" w:cs="Times New Roman"/>
          <w:sz w:val="26"/>
          <w:szCs w:val="26"/>
        </w:rPr>
        <w:t>е</w:t>
      </w:r>
      <w:r w:rsidRPr="00635CFD">
        <w:rPr>
          <w:rFonts w:ascii="Times New Roman" w:hAnsi="Times New Roman" w:cs="Times New Roman"/>
          <w:sz w:val="26"/>
          <w:szCs w:val="26"/>
        </w:rPr>
        <w:t xml:space="preserve"> Когалым</w:t>
      </w:r>
      <w:r w:rsidR="002A3C46" w:rsidRPr="00635CFD">
        <w:rPr>
          <w:rFonts w:ascii="Times New Roman" w:hAnsi="Times New Roman" w:cs="Times New Roman"/>
          <w:sz w:val="26"/>
          <w:szCs w:val="26"/>
        </w:rPr>
        <w:t>е</w:t>
      </w:r>
      <w:r w:rsidRPr="00635CFD">
        <w:rPr>
          <w:rFonts w:ascii="Times New Roman" w:hAnsi="Times New Roman" w:cs="Times New Roman"/>
          <w:sz w:val="26"/>
          <w:szCs w:val="26"/>
        </w:rPr>
        <w:t xml:space="preserve"> осуществляют крестьянские (фермерские) хозяйства и население в личных подсобных хозяйствах. </w:t>
      </w:r>
    </w:p>
    <w:p w:rsidR="009B7AD0" w:rsidRPr="00635CFD" w:rsidRDefault="009B7AD0" w:rsidP="005B3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201</w:t>
      </w:r>
      <w:r w:rsidR="00F81577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</w:t>
      </w:r>
      <w:r w:rsidR="002A3C46" w:rsidRPr="00635CFD">
        <w:rPr>
          <w:rFonts w:ascii="Times New Roman" w:hAnsi="Times New Roman" w:cs="Times New Roman"/>
          <w:sz w:val="26"/>
          <w:szCs w:val="26"/>
        </w:rPr>
        <w:t>в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город</w:t>
      </w:r>
      <w:r w:rsidR="002A3C46" w:rsidRPr="00635CFD">
        <w:rPr>
          <w:rFonts w:ascii="Times New Roman" w:hAnsi="Times New Roman" w:cs="Times New Roman"/>
          <w:sz w:val="26"/>
          <w:szCs w:val="26"/>
        </w:rPr>
        <w:t>е</w:t>
      </w:r>
      <w:r w:rsidRPr="00635CFD">
        <w:rPr>
          <w:rFonts w:ascii="Times New Roman" w:hAnsi="Times New Roman" w:cs="Times New Roman"/>
          <w:sz w:val="26"/>
          <w:szCs w:val="26"/>
        </w:rPr>
        <w:t xml:space="preserve"> Когалым</w:t>
      </w:r>
      <w:r w:rsidR="002A3C46" w:rsidRPr="00635CFD">
        <w:rPr>
          <w:rFonts w:ascii="Times New Roman" w:hAnsi="Times New Roman" w:cs="Times New Roman"/>
          <w:sz w:val="26"/>
          <w:szCs w:val="26"/>
        </w:rPr>
        <w:t>е</w:t>
      </w:r>
      <w:r w:rsidRPr="00635CFD">
        <w:rPr>
          <w:rFonts w:ascii="Times New Roman" w:hAnsi="Times New Roman" w:cs="Times New Roman"/>
          <w:sz w:val="26"/>
          <w:szCs w:val="26"/>
        </w:rPr>
        <w:t xml:space="preserve"> действовало </w:t>
      </w:r>
      <w:r w:rsidR="00F81577" w:rsidRPr="00635CFD">
        <w:rPr>
          <w:rFonts w:ascii="Times New Roman" w:hAnsi="Times New Roman" w:cs="Times New Roman"/>
          <w:sz w:val="26"/>
          <w:szCs w:val="26"/>
        </w:rPr>
        <w:t>7</w:t>
      </w:r>
      <w:r w:rsidRPr="00635CFD">
        <w:rPr>
          <w:rFonts w:ascii="Times New Roman" w:hAnsi="Times New Roman" w:cs="Times New Roman"/>
          <w:sz w:val="26"/>
          <w:szCs w:val="26"/>
        </w:rPr>
        <w:t xml:space="preserve"> крестьянских (фермерских) хозяйств (201</w:t>
      </w:r>
      <w:r w:rsidR="00F81577" w:rsidRPr="00635CFD">
        <w:rPr>
          <w:rFonts w:ascii="Times New Roman" w:hAnsi="Times New Roman" w:cs="Times New Roman"/>
          <w:sz w:val="26"/>
          <w:szCs w:val="26"/>
        </w:rPr>
        <w:t>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-</w:t>
      </w:r>
      <w:r w:rsidR="00F81577" w:rsidRPr="00635CFD">
        <w:rPr>
          <w:rFonts w:ascii="Times New Roman" w:hAnsi="Times New Roman" w:cs="Times New Roman"/>
          <w:sz w:val="26"/>
          <w:szCs w:val="26"/>
        </w:rPr>
        <w:t xml:space="preserve"> 4</w:t>
      </w:r>
      <w:r w:rsidRPr="00635CFD">
        <w:rPr>
          <w:rFonts w:ascii="Times New Roman" w:hAnsi="Times New Roman" w:cs="Times New Roman"/>
          <w:sz w:val="26"/>
          <w:szCs w:val="26"/>
        </w:rPr>
        <w:t>), в 201</w:t>
      </w:r>
      <w:r w:rsidR="00F81577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</w:t>
      </w:r>
      <w:r w:rsidR="005C3EA6" w:rsidRPr="00635CFD">
        <w:rPr>
          <w:rFonts w:ascii="Times New Roman" w:hAnsi="Times New Roman" w:cs="Times New Roman"/>
          <w:sz w:val="26"/>
          <w:szCs w:val="26"/>
        </w:rPr>
        <w:t xml:space="preserve">осуществляют свою деятельность </w:t>
      </w:r>
      <w:r w:rsidR="004544C8" w:rsidRPr="00635CFD">
        <w:rPr>
          <w:rFonts w:ascii="Times New Roman" w:hAnsi="Times New Roman" w:cs="Times New Roman"/>
          <w:sz w:val="26"/>
          <w:szCs w:val="26"/>
        </w:rPr>
        <w:t>также 7</w:t>
      </w:r>
      <w:r w:rsidR="002248E9" w:rsidRPr="00635CFD">
        <w:rPr>
          <w:rFonts w:ascii="Times New Roman" w:hAnsi="Times New Roman" w:cs="Times New Roman"/>
          <w:sz w:val="26"/>
          <w:szCs w:val="26"/>
        </w:rPr>
        <w:t xml:space="preserve"> таких хозяйств, в прогнозном периоде планируется увеличение количества крестьянских (фермерских) хозяйств до 9.</w:t>
      </w:r>
    </w:p>
    <w:p w:rsidR="009B7AD0" w:rsidRPr="00635CFD" w:rsidRDefault="009B7AD0" w:rsidP="009B7A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объеме продукции сельского хозяйства в стоимостном выражении в 201</w:t>
      </w:r>
      <w:r w:rsidR="00A74F6B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</w:t>
      </w:r>
      <w:r w:rsidR="00A74F6B" w:rsidRPr="00635CFD">
        <w:rPr>
          <w:rFonts w:ascii="Times New Roman" w:hAnsi="Times New Roman" w:cs="Times New Roman"/>
          <w:sz w:val="26"/>
          <w:szCs w:val="26"/>
        </w:rPr>
        <w:t>оду животноводство занимает 67</w:t>
      </w:r>
      <w:r w:rsidR="005C3EA6" w:rsidRPr="00635CFD">
        <w:rPr>
          <w:rFonts w:ascii="Times New Roman" w:hAnsi="Times New Roman" w:cs="Times New Roman"/>
          <w:sz w:val="26"/>
          <w:szCs w:val="26"/>
        </w:rPr>
        <w:t xml:space="preserve">%, растениеводство – </w:t>
      </w:r>
      <w:r w:rsidR="00A74F6B" w:rsidRPr="00635CFD">
        <w:rPr>
          <w:rFonts w:ascii="Times New Roman" w:hAnsi="Times New Roman" w:cs="Times New Roman"/>
          <w:sz w:val="26"/>
          <w:szCs w:val="26"/>
        </w:rPr>
        <w:t>33</w:t>
      </w:r>
      <w:r w:rsidRPr="00635CFD">
        <w:rPr>
          <w:rFonts w:ascii="Times New Roman" w:hAnsi="Times New Roman" w:cs="Times New Roman"/>
          <w:sz w:val="26"/>
          <w:szCs w:val="26"/>
        </w:rPr>
        <w:t>%. Основными отраслями животноводства являются разведение крупного, мелкого рогатого скота, свиней и птицы.</w:t>
      </w:r>
    </w:p>
    <w:p w:rsidR="00B14EDC" w:rsidRPr="00635CFD" w:rsidRDefault="00B14EDC" w:rsidP="00B14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201</w:t>
      </w:r>
      <w:r w:rsidR="00A74F6B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в городе Когалыме произведено 0,1</w:t>
      </w:r>
      <w:r w:rsidR="008E1B47" w:rsidRPr="00635CFD">
        <w:rPr>
          <w:rFonts w:ascii="Times New Roman" w:hAnsi="Times New Roman" w:cs="Times New Roman"/>
          <w:sz w:val="26"/>
          <w:szCs w:val="26"/>
        </w:rPr>
        <w:t>95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тонн мяса в живом весе, или </w:t>
      </w:r>
      <w:r w:rsidR="008E1B47" w:rsidRPr="00635CFD">
        <w:rPr>
          <w:rFonts w:ascii="Times New Roman" w:hAnsi="Times New Roman" w:cs="Times New Roman"/>
          <w:sz w:val="26"/>
          <w:szCs w:val="26"/>
        </w:rPr>
        <w:t>105,4</w:t>
      </w:r>
      <w:r w:rsidRPr="00635CFD">
        <w:rPr>
          <w:rFonts w:ascii="Times New Roman" w:hAnsi="Times New Roman" w:cs="Times New Roman"/>
          <w:sz w:val="26"/>
          <w:szCs w:val="26"/>
        </w:rPr>
        <w:t>% к уровню 201</w:t>
      </w:r>
      <w:r w:rsidR="008E1B47" w:rsidRPr="00635CFD">
        <w:rPr>
          <w:rFonts w:ascii="Times New Roman" w:hAnsi="Times New Roman" w:cs="Times New Roman"/>
          <w:sz w:val="26"/>
          <w:szCs w:val="26"/>
        </w:rPr>
        <w:t>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года. Производство молока составило 0,0</w:t>
      </w:r>
      <w:r w:rsidR="008E1B47" w:rsidRPr="00635CFD">
        <w:rPr>
          <w:rFonts w:ascii="Times New Roman" w:hAnsi="Times New Roman" w:cs="Times New Roman"/>
          <w:sz w:val="26"/>
          <w:szCs w:val="26"/>
        </w:rPr>
        <w:t>91 тыс. тонн, или 128,2% к уровню 2014 года.</w:t>
      </w:r>
    </w:p>
    <w:p w:rsidR="009B7AD0" w:rsidRPr="00635CFD" w:rsidRDefault="009B7AD0" w:rsidP="009B7A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Поголовье крупного рогатого скота в городе Когалыме по состоянию на 1 января 201</w:t>
      </w:r>
      <w:r w:rsidR="00D876E7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 составило 8</w:t>
      </w:r>
      <w:r w:rsidR="00D876E7" w:rsidRPr="00635CFD">
        <w:rPr>
          <w:rFonts w:ascii="Times New Roman" w:hAnsi="Times New Roman" w:cs="Times New Roman"/>
          <w:sz w:val="26"/>
          <w:szCs w:val="26"/>
        </w:rPr>
        <w:t>0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голов, что </w:t>
      </w:r>
      <w:r w:rsidR="00D876E7" w:rsidRPr="00635CFD">
        <w:rPr>
          <w:rFonts w:ascii="Times New Roman" w:hAnsi="Times New Roman" w:cs="Times New Roman"/>
          <w:sz w:val="26"/>
          <w:szCs w:val="26"/>
        </w:rPr>
        <w:t>ниже</w:t>
      </w:r>
      <w:r w:rsidRPr="00635CFD">
        <w:rPr>
          <w:rFonts w:ascii="Times New Roman" w:hAnsi="Times New Roman" w:cs="Times New Roman"/>
          <w:sz w:val="26"/>
          <w:szCs w:val="26"/>
        </w:rPr>
        <w:t xml:space="preserve"> уровня 201</w:t>
      </w:r>
      <w:r w:rsidR="00D876E7" w:rsidRPr="00635CFD">
        <w:rPr>
          <w:rFonts w:ascii="Times New Roman" w:hAnsi="Times New Roman" w:cs="Times New Roman"/>
          <w:sz w:val="26"/>
          <w:szCs w:val="26"/>
        </w:rPr>
        <w:t>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 на </w:t>
      </w:r>
      <w:r w:rsidR="00D876E7" w:rsidRPr="00635CFD">
        <w:rPr>
          <w:rFonts w:ascii="Times New Roman" w:hAnsi="Times New Roman" w:cs="Times New Roman"/>
          <w:sz w:val="26"/>
          <w:szCs w:val="26"/>
        </w:rPr>
        <w:t>1,2</w:t>
      </w:r>
      <w:r w:rsidRPr="00635CFD">
        <w:rPr>
          <w:rFonts w:ascii="Times New Roman" w:hAnsi="Times New Roman" w:cs="Times New Roman"/>
          <w:sz w:val="26"/>
          <w:szCs w:val="26"/>
        </w:rPr>
        <w:t>%. Поголовье свиней на 1 января 201</w:t>
      </w:r>
      <w:r w:rsidR="00D876E7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 составило </w:t>
      </w:r>
      <w:r w:rsidR="00D876E7" w:rsidRPr="00635CFD">
        <w:rPr>
          <w:rFonts w:ascii="Times New Roman" w:hAnsi="Times New Roman" w:cs="Times New Roman"/>
          <w:sz w:val="26"/>
          <w:szCs w:val="26"/>
        </w:rPr>
        <w:t>938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голов, что на </w:t>
      </w:r>
      <w:r w:rsidR="00D876E7" w:rsidRPr="00635CFD">
        <w:rPr>
          <w:rFonts w:ascii="Times New Roman" w:hAnsi="Times New Roman" w:cs="Times New Roman"/>
          <w:sz w:val="26"/>
          <w:szCs w:val="26"/>
        </w:rPr>
        <w:t>2,8</w:t>
      </w:r>
      <w:r w:rsidRPr="00635CFD">
        <w:rPr>
          <w:rFonts w:ascii="Times New Roman" w:hAnsi="Times New Roman" w:cs="Times New Roman"/>
          <w:sz w:val="26"/>
          <w:szCs w:val="26"/>
        </w:rPr>
        <w:t>% ниже уровня 201</w:t>
      </w:r>
      <w:r w:rsidR="00D876E7" w:rsidRPr="00635CFD">
        <w:rPr>
          <w:rFonts w:ascii="Times New Roman" w:hAnsi="Times New Roman" w:cs="Times New Roman"/>
          <w:sz w:val="26"/>
          <w:szCs w:val="26"/>
        </w:rPr>
        <w:t>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9B7AD0" w:rsidRPr="00635CFD" w:rsidRDefault="009B7AD0" w:rsidP="009B7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 целях поддержки и развития сельскохозяйственного производства в городе Когалыме, постановлением Администрации города от 11.10.2013 №2900 утверждена муниципальная программа «Развитие агропромышленного комплекса и рынков сельскохозяйственной продукции, сырья и п</w:t>
      </w:r>
      <w:r w:rsidR="00D876E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родовольствия в городе Когалыме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» (далее - муниципальная программа</w:t>
      </w:r>
      <w:r w:rsidR="002A319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АПК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).</w:t>
      </w:r>
    </w:p>
    <w:p w:rsidR="009B7AD0" w:rsidRPr="00635CFD" w:rsidRDefault="009B7AD0" w:rsidP="009B7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рамках муниципальной программы </w:t>
      </w:r>
      <w:r w:rsidR="002A319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АПК 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предусмотрены мероприятия, позволяющие сельхозпредприятиям, крестьянским (фермерским) хозяйствам, гражданам, ведущим личные подсобные хозяйства или занимающимся садоводством, огородничеством, животноводством осуществлять продажу собственной продукции на территории города Когалыма с получением муниципальной финансовой поддержки.</w:t>
      </w:r>
    </w:p>
    <w:p w:rsidR="003E0DB3" w:rsidRPr="00635CFD" w:rsidRDefault="00763F2E" w:rsidP="00B14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Все средства</w:t>
      </w:r>
      <w:r w:rsidR="003E0DB3" w:rsidRPr="00635CFD">
        <w:rPr>
          <w:rFonts w:ascii="Times New Roman" w:hAnsi="Times New Roman" w:cs="Times New Roman"/>
          <w:sz w:val="26"/>
          <w:szCs w:val="26"/>
        </w:rPr>
        <w:t>,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предусмотренные на возмещение затрат на производство и реализацию продукции животноводства </w:t>
      </w:r>
      <w:r w:rsidR="003E0DB3" w:rsidRPr="00635CFD">
        <w:rPr>
          <w:rFonts w:ascii="Times New Roman" w:hAnsi="Times New Roman" w:cs="Times New Roman"/>
          <w:sz w:val="26"/>
          <w:szCs w:val="26"/>
        </w:rPr>
        <w:t>в 2015 году в сумме 8 750,0 тыс. рублей освоены в полном объеме.</w:t>
      </w:r>
    </w:p>
    <w:p w:rsidR="003E0DB3" w:rsidRPr="00635CFD" w:rsidRDefault="003E0DB3" w:rsidP="003E0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Получателями поддержки стали 4 Главы крестьянск</w:t>
      </w:r>
      <w:r w:rsidR="008A652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их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(фермерск</w:t>
      </w:r>
      <w:r w:rsidR="008A652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их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) хозяйств.</w:t>
      </w:r>
    </w:p>
    <w:p w:rsidR="00B14EDC" w:rsidRPr="00635CFD" w:rsidRDefault="00B14EDC" w:rsidP="00B14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На 201</w:t>
      </w:r>
      <w:r w:rsidR="00D876E7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 муниципальной программой </w:t>
      </w:r>
      <w:r w:rsidR="00AF4F47" w:rsidRPr="00635CFD">
        <w:rPr>
          <w:rFonts w:ascii="Times New Roman" w:hAnsi="Times New Roman" w:cs="Times New Roman"/>
          <w:sz w:val="26"/>
          <w:szCs w:val="26"/>
        </w:rPr>
        <w:t xml:space="preserve">АПК </w:t>
      </w:r>
      <w:r w:rsidRPr="00635CFD">
        <w:rPr>
          <w:rFonts w:ascii="Times New Roman" w:hAnsi="Times New Roman" w:cs="Times New Roman"/>
          <w:sz w:val="26"/>
          <w:szCs w:val="26"/>
        </w:rPr>
        <w:t xml:space="preserve">предусмотрена поддержка развития животноводства на территории города Когалыма в сумме </w:t>
      </w:r>
      <w:r w:rsidR="002B77F7" w:rsidRPr="00635CFD">
        <w:rPr>
          <w:rFonts w:ascii="Times New Roman" w:hAnsi="Times New Roman" w:cs="Times New Roman"/>
          <w:sz w:val="26"/>
          <w:szCs w:val="26"/>
        </w:rPr>
        <w:t>8 811,0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рублей, из них:</w:t>
      </w:r>
    </w:p>
    <w:p w:rsidR="00B14EDC" w:rsidRPr="00635CFD" w:rsidRDefault="00B14EDC" w:rsidP="00B14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- </w:t>
      </w:r>
      <w:r w:rsidR="00057175" w:rsidRPr="00635CFD">
        <w:rPr>
          <w:rFonts w:ascii="Times New Roman" w:hAnsi="Times New Roman" w:cs="Times New Roman"/>
          <w:sz w:val="26"/>
          <w:szCs w:val="26"/>
        </w:rPr>
        <w:t>8 109,0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рублей - бюджет Ханты-Мансийского автономного округа – Югры;</w:t>
      </w:r>
    </w:p>
    <w:p w:rsidR="00B14EDC" w:rsidRPr="00635CFD" w:rsidRDefault="00B14EDC" w:rsidP="00B14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2B77F7" w:rsidRPr="00635CFD">
        <w:rPr>
          <w:rFonts w:ascii="Times New Roman" w:hAnsi="Times New Roman" w:cs="Times New Roman"/>
          <w:sz w:val="26"/>
          <w:szCs w:val="26"/>
        </w:rPr>
        <w:t>702</w:t>
      </w:r>
      <w:r w:rsidR="00057175" w:rsidRPr="00635CFD">
        <w:rPr>
          <w:rFonts w:ascii="Times New Roman" w:hAnsi="Times New Roman" w:cs="Times New Roman"/>
          <w:sz w:val="26"/>
          <w:szCs w:val="26"/>
        </w:rPr>
        <w:t>,0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рублей – средства бюджета города Когалыма.</w:t>
      </w:r>
    </w:p>
    <w:p w:rsidR="009B7AD0" w:rsidRPr="00635CFD" w:rsidRDefault="009B7AD0" w:rsidP="009B7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Реализация мероприятий по развитию агропромышленного комплекса позволила в 201</w:t>
      </w:r>
      <w:r w:rsidR="003E0DB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обеспечить выпуск продукции сельского хозяйства в хозяйствах всех категорий на сумму </w:t>
      </w:r>
      <w:r w:rsidR="003E0DB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57,57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млн. рублей, или </w:t>
      </w:r>
      <w:r w:rsidR="003E0DB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101,3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в сопоставимых ценах к уровню 201</w:t>
      </w:r>
      <w:r w:rsidR="003E0DB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года.</w:t>
      </w:r>
    </w:p>
    <w:p w:rsidR="00B14EDC" w:rsidRPr="00635CFD" w:rsidRDefault="009B7AD0" w:rsidP="009C35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По оценке, в 201</w:t>
      </w:r>
      <w:r w:rsidR="003E0DB3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производство продукции сельского хозяйства в хозяйствах всех категорий составит </w:t>
      </w:r>
      <w:r w:rsidR="003E0DB3" w:rsidRPr="00635CFD">
        <w:rPr>
          <w:rFonts w:ascii="Times New Roman" w:hAnsi="Times New Roman" w:cs="Times New Roman"/>
          <w:sz w:val="26"/>
          <w:szCs w:val="26"/>
        </w:rPr>
        <w:t>58,97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млн. рублей, или </w:t>
      </w:r>
      <w:r w:rsidR="003E0DB3" w:rsidRPr="00635CFD">
        <w:rPr>
          <w:rFonts w:ascii="Times New Roman" w:hAnsi="Times New Roman" w:cs="Times New Roman"/>
          <w:sz w:val="26"/>
          <w:szCs w:val="26"/>
        </w:rPr>
        <w:t>102</w:t>
      </w:r>
      <w:r w:rsidRPr="00635CFD">
        <w:rPr>
          <w:rFonts w:ascii="Times New Roman" w:hAnsi="Times New Roman" w:cs="Times New Roman"/>
          <w:sz w:val="26"/>
          <w:szCs w:val="26"/>
        </w:rPr>
        <w:t>% в сопоставимых ценах к уровню 201</w:t>
      </w:r>
      <w:r w:rsidR="003E0DB3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года.</w:t>
      </w:r>
      <w:r w:rsidR="009C354D" w:rsidRPr="00635CFD">
        <w:rPr>
          <w:rFonts w:ascii="Times New Roman" w:hAnsi="Times New Roman" w:cs="Times New Roman"/>
          <w:sz w:val="26"/>
          <w:szCs w:val="26"/>
        </w:rPr>
        <w:t xml:space="preserve"> Р</w:t>
      </w:r>
      <w:r w:rsidR="00B14EDC" w:rsidRPr="00635CFD">
        <w:rPr>
          <w:rFonts w:ascii="Times New Roman" w:hAnsi="Times New Roman" w:cs="Times New Roman"/>
          <w:sz w:val="26"/>
          <w:szCs w:val="26"/>
        </w:rPr>
        <w:t xml:space="preserve">ост производства молока и мяса составит </w:t>
      </w:r>
      <w:r w:rsidR="003E0DB3" w:rsidRPr="00635CFD">
        <w:rPr>
          <w:rFonts w:ascii="Times New Roman" w:hAnsi="Times New Roman" w:cs="Times New Roman"/>
          <w:sz w:val="26"/>
          <w:szCs w:val="26"/>
        </w:rPr>
        <w:t>101,1</w:t>
      </w:r>
      <w:r w:rsidR="00B14EDC" w:rsidRPr="00635CFD">
        <w:rPr>
          <w:rFonts w:ascii="Times New Roman" w:hAnsi="Times New Roman" w:cs="Times New Roman"/>
          <w:sz w:val="26"/>
          <w:szCs w:val="26"/>
        </w:rPr>
        <w:t xml:space="preserve"> и 100,5% соответственно. В прогнозном периоде ожидается увеличение производства молока до 0,</w:t>
      </w:r>
      <w:r w:rsidR="00B34999" w:rsidRPr="00635CFD">
        <w:rPr>
          <w:rFonts w:ascii="Times New Roman" w:hAnsi="Times New Roman" w:cs="Times New Roman"/>
          <w:sz w:val="26"/>
          <w:szCs w:val="26"/>
        </w:rPr>
        <w:t>093</w:t>
      </w:r>
      <w:r w:rsidR="00B14EDC" w:rsidRPr="00635CFD">
        <w:rPr>
          <w:rFonts w:ascii="Times New Roman" w:hAnsi="Times New Roman" w:cs="Times New Roman"/>
          <w:sz w:val="26"/>
          <w:szCs w:val="26"/>
        </w:rPr>
        <w:t xml:space="preserve"> тыс. тонн, мяса – до 0,</w:t>
      </w:r>
      <w:r w:rsidR="00B34999" w:rsidRPr="00635CFD">
        <w:rPr>
          <w:rFonts w:ascii="Times New Roman" w:hAnsi="Times New Roman" w:cs="Times New Roman"/>
          <w:sz w:val="26"/>
          <w:szCs w:val="26"/>
        </w:rPr>
        <w:t>197</w:t>
      </w:r>
      <w:r w:rsidR="00B14EDC" w:rsidRPr="00635CFD">
        <w:rPr>
          <w:rFonts w:ascii="Times New Roman" w:hAnsi="Times New Roman" w:cs="Times New Roman"/>
          <w:sz w:val="26"/>
          <w:szCs w:val="26"/>
        </w:rPr>
        <w:t xml:space="preserve"> тыс. тонн по </w:t>
      </w:r>
      <w:r w:rsidR="00B34999" w:rsidRPr="00635CFD">
        <w:rPr>
          <w:rFonts w:ascii="Times New Roman" w:hAnsi="Times New Roman" w:cs="Times New Roman"/>
          <w:sz w:val="26"/>
          <w:szCs w:val="26"/>
        </w:rPr>
        <w:t>базовому</w:t>
      </w:r>
      <w:r w:rsidR="00B14EDC" w:rsidRPr="00635CFD">
        <w:rPr>
          <w:rFonts w:ascii="Times New Roman" w:hAnsi="Times New Roman" w:cs="Times New Roman"/>
          <w:sz w:val="26"/>
          <w:szCs w:val="26"/>
        </w:rPr>
        <w:t xml:space="preserve"> варианту. Производство овощей во всех категориях хозяйств в 201</w:t>
      </w:r>
      <w:r w:rsidR="00B34999" w:rsidRPr="00635CFD">
        <w:rPr>
          <w:rFonts w:ascii="Times New Roman" w:hAnsi="Times New Roman" w:cs="Times New Roman"/>
          <w:sz w:val="26"/>
          <w:szCs w:val="26"/>
        </w:rPr>
        <w:t>6</w:t>
      </w:r>
      <w:r w:rsidR="00B14EDC" w:rsidRPr="00635CFD">
        <w:rPr>
          <w:rFonts w:ascii="Times New Roman" w:hAnsi="Times New Roman" w:cs="Times New Roman"/>
          <w:sz w:val="26"/>
          <w:szCs w:val="26"/>
        </w:rPr>
        <w:t xml:space="preserve"> году</w:t>
      </w:r>
      <w:r w:rsidR="00B34999" w:rsidRPr="00635CFD">
        <w:rPr>
          <w:rFonts w:ascii="Times New Roman" w:hAnsi="Times New Roman" w:cs="Times New Roman"/>
          <w:sz w:val="26"/>
          <w:szCs w:val="26"/>
        </w:rPr>
        <w:t xml:space="preserve"> увеличится на 0,8% к уровню 2015 года. В</w:t>
      </w:r>
      <w:r w:rsidR="00B14EDC" w:rsidRPr="00635CFD">
        <w:rPr>
          <w:rFonts w:ascii="Times New Roman" w:hAnsi="Times New Roman" w:cs="Times New Roman"/>
          <w:sz w:val="26"/>
          <w:szCs w:val="26"/>
        </w:rPr>
        <w:t xml:space="preserve"> прогнозном периоде </w:t>
      </w:r>
      <w:r w:rsidR="00B34999" w:rsidRPr="00635CFD">
        <w:rPr>
          <w:rFonts w:ascii="Times New Roman" w:hAnsi="Times New Roman" w:cs="Times New Roman"/>
          <w:sz w:val="26"/>
          <w:szCs w:val="26"/>
        </w:rPr>
        <w:t xml:space="preserve">рост составит от </w:t>
      </w:r>
      <w:r w:rsidR="007448BF" w:rsidRPr="00635CFD">
        <w:rPr>
          <w:rFonts w:ascii="Times New Roman" w:hAnsi="Times New Roman" w:cs="Times New Roman"/>
          <w:sz w:val="26"/>
          <w:szCs w:val="26"/>
        </w:rPr>
        <w:t>100,8% в 2017 году до 104,1% в 2019 году к уровню 2016 года по базовому варианту.</w:t>
      </w:r>
    </w:p>
    <w:p w:rsidR="009B7AD0" w:rsidRPr="00635CFD" w:rsidRDefault="002248E9" w:rsidP="005B3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201</w:t>
      </w:r>
      <w:r w:rsidR="007448BF" w:rsidRPr="00635CFD">
        <w:rPr>
          <w:rFonts w:ascii="Times New Roman" w:hAnsi="Times New Roman" w:cs="Times New Roman"/>
          <w:sz w:val="26"/>
          <w:szCs w:val="26"/>
        </w:rPr>
        <w:t>9</w:t>
      </w:r>
      <w:r w:rsidR="009B7AD0" w:rsidRPr="00635CFD">
        <w:rPr>
          <w:rFonts w:ascii="Times New Roman" w:hAnsi="Times New Roman" w:cs="Times New Roman"/>
          <w:sz w:val="26"/>
          <w:szCs w:val="26"/>
        </w:rPr>
        <w:t xml:space="preserve"> году прогнозируется производство продукции сельского хозяйства во всех категориях хозяйств по </w:t>
      </w:r>
      <w:r w:rsidR="007448BF" w:rsidRPr="00635CFD">
        <w:rPr>
          <w:rFonts w:ascii="Times New Roman" w:hAnsi="Times New Roman" w:cs="Times New Roman"/>
          <w:sz w:val="26"/>
          <w:szCs w:val="26"/>
        </w:rPr>
        <w:t>базовому</w:t>
      </w:r>
      <w:r w:rsidR="009B7AD0" w:rsidRPr="00635CFD">
        <w:rPr>
          <w:rFonts w:ascii="Times New Roman" w:hAnsi="Times New Roman" w:cs="Times New Roman"/>
          <w:sz w:val="26"/>
          <w:szCs w:val="26"/>
        </w:rPr>
        <w:t xml:space="preserve"> варианту развития на сумму </w:t>
      </w:r>
      <w:r w:rsidR="007448BF" w:rsidRPr="00635CFD">
        <w:rPr>
          <w:rFonts w:ascii="Times New Roman" w:hAnsi="Times New Roman" w:cs="Times New Roman"/>
          <w:sz w:val="26"/>
          <w:szCs w:val="26"/>
        </w:rPr>
        <w:t>71,23</w:t>
      </w:r>
      <w:r w:rsidR="009B7AD0" w:rsidRPr="00635CFD">
        <w:rPr>
          <w:rFonts w:ascii="Times New Roman" w:hAnsi="Times New Roman" w:cs="Times New Roman"/>
          <w:sz w:val="26"/>
          <w:szCs w:val="26"/>
        </w:rPr>
        <w:t xml:space="preserve"> млн. рублей (</w:t>
      </w:r>
      <w:r w:rsidR="00334E74" w:rsidRPr="00635CFD">
        <w:rPr>
          <w:rFonts w:ascii="Times New Roman" w:hAnsi="Times New Roman" w:cs="Times New Roman"/>
          <w:sz w:val="26"/>
          <w:szCs w:val="26"/>
        </w:rPr>
        <w:t>116,1% к уровню 2016</w:t>
      </w:r>
      <w:r w:rsidR="009B7AD0" w:rsidRPr="00635CFD">
        <w:rPr>
          <w:rFonts w:ascii="Times New Roman" w:hAnsi="Times New Roman" w:cs="Times New Roman"/>
          <w:sz w:val="26"/>
          <w:szCs w:val="26"/>
        </w:rPr>
        <w:t xml:space="preserve"> года в сопоставимых ценах).</w:t>
      </w:r>
    </w:p>
    <w:p w:rsidR="00FF51B9" w:rsidRPr="00635CFD" w:rsidRDefault="00FF51B9" w:rsidP="005B3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05A30" w:rsidRPr="00635CFD" w:rsidRDefault="00BF0565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9" w:name="_Toc465761227"/>
      <w:r w:rsidRPr="00635CFD">
        <w:rPr>
          <w:rFonts w:ascii="Times New Roman" w:hAnsi="Times New Roman" w:cs="Times New Roman"/>
          <w:b/>
          <w:bCs/>
          <w:color w:val="auto"/>
          <w:sz w:val="26"/>
          <w:szCs w:val="26"/>
        </w:rPr>
        <w:t>5. УРОВЕНЬ ЖИЗНИ НАСЕЛЕНИЯ</w:t>
      </w:r>
      <w:bookmarkEnd w:id="9"/>
    </w:p>
    <w:p w:rsidR="009D50D6" w:rsidRPr="00635CFD" w:rsidRDefault="009D50D6" w:rsidP="005B3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A65FC" w:rsidRPr="00635CFD" w:rsidRDefault="00DA65FC" w:rsidP="005B3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Стабильность уровня жизни населения города Когалыма будет обеспечиваться, прежде всего, перспективами развития экономики, ёмкостью рынка труда, высоким уровнем заработной платы и мерами социальной поддержки. </w:t>
      </w:r>
    </w:p>
    <w:p w:rsidR="00DA65FC" w:rsidRPr="00635CFD" w:rsidRDefault="00DA65FC" w:rsidP="00DA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 перспективе сохранитс</w:t>
      </w:r>
      <w:r w:rsidR="00A7444D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я тенденция роста среднемесячной заработной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плат</w:t>
      </w:r>
      <w:r w:rsidR="00A7444D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ы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как основного источника в структуре доходов населения (свыше 7</w:t>
      </w:r>
      <w:r w:rsidR="008A512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%). Вместе с тем рост номинальной начисленной заработной платы будет адекватен реальной финансовой ситуации работодателей.</w:t>
      </w:r>
    </w:p>
    <w:p w:rsidR="00DA65FC" w:rsidRPr="00635CFD" w:rsidRDefault="00DA65FC" w:rsidP="00DA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 прогнозам номинальная заработная плата будет расти в среднесрочном периоде темпами </w:t>
      </w:r>
      <w:r w:rsidR="008A512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104,7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в 201</w:t>
      </w:r>
      <w:r w:rsidR="008A512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7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году, </w:t>
      </w:r>
      <w:r w:rsidR="008A512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104,8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в 201</w:t>
      </w:r>
      <w:r w:rsidR="008A512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8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году, </w:t>
      </w:r>
      <w:r w:rsidR="008A512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104,7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в 201</w:t>
      </w:r>
      <w:r w:rsidR="008A512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по </w:t>
      </w:r>
      <w:r w:rsidR="008A512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базовому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варианту.</w:t>
      </w:r>
    </w:p>
    <w:p w:rsidR="00DA65FC" w:rsidRPr="00635CFD" w:rsidRDefault="00DA65FC" w:rsidP="00DA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Система мер социальной поддержки, выплата стипендий, региональных надбавок к пенсиям гарантируют стабильность от </w:t>
      </w:r>
      <w:r w:rsidR="008350EB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15,6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% до </w:t>
      </w:r>
      <w:r w:rsidR="008350EB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16,2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% в структуре доходов населения. Меры социальной защиты, взвешенная тарифная политика в жилищно-коммунальной сфере во многом способны обеспечить социальную стабильность в городе. </w:t>
      </w:r>
    </w:p>
    <w:p w:rsidR="00DA65FC" w:rsidRPr="00635CFD" w:rsidRDefault="00DA65FC" w:rsidP="00DA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 учетом темпов роста инфляции рост реальной заработной платы </w:t>
      </w:r>
      <w:r w:rsidR="00031568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ожидается </w:t>
      </w:r>
      <w:r w:rsidR="00C977D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</w:t>
      </w:r>
      <w:r w:rsidR="006A3055">
        <w:rPr>
          <w:rFonts w:ascii="Times New Roman" w:eastAsia="Calibri" w:hAnsi="Times New Roman" w:cs="Times New Roman"/>
          <w:sz w:val="26"/>
          <w:szCs w:val="26"/>
          <w:lang w:eastAsia="ru-RU"/>
        </w:rPr>
        <w:t>только 2019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6A3055">
        <w:rPr>
          <w:rFonts w:ascii="Times New Roman" w:eastAsia="Calibri" w:hAnsi="Times New Roman" w:cs="Times New Roman"/>
          <w:sz w:val="26"/>
          <w:szCs w:val="26"/>
          <w:lang w:eastAsia="ru-RU"/>
        </w:rPr>
        <w:t>году по отношению к 2018</w:t>
      </w:r>
      <w:r w:rsidR="00031568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- </w:t>
      </w:r>
      <w:r w:rsidR="004455C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0,</w:t>
      </w:r>
      <w:r w:rsidR="006A3055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="004455C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% </w:t>
      </w:r>
      <w:r w:rsidR="00031568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 </w:t>
      </w:r>
      <w:r w:rsidR="00C977D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базовому варианту и </w:t>
      </w:r>
      <w:r w:rsidR="006A3055">
        <w:rPr>
          <w:rFonts w:ascii="Times New Roman" w:eastAsia="Calibri" w:hAnsi="Times New Roman" w:cs="Times New Roman"/>
          <w:sz w:val="26"/>
          <w:szCs w:val="26"/>
          <w:lang w:eastAsia="ru-RU"/>
        </w:rPr>
        <w:t>1,1</w:t>
      </w:r>
      <w:r w:rsidR="004455C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по целевому варианту.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201</w:t>
      </w:r>
      <w:r w:rsidR="004455C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среднемесячная заработная плата по оценке составит </w:t>
      </w:r>
      <w:r w:rsidR="004455C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60 366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рублей, что на </w:t>
      </w:r>
      <w:r w:rsidR="004455C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3,3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выше, чем в 201</w:t>
      </w:r>
      <w:r w:rsidR="004455C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году. Рост реальных располагаемых доходов населения прогнозируется до </w:t>
      </w:r>
      <w:r w:rsidR="009649F6">
        <w:rPr>
          <w:rFonts w:ascii="Times New Roman" w:eastAsia="Calibri" w:hAnsi="Times New Roman" w:cs="Times New Roman"/>
          <w:sz w:val="26"/>
          <w:szCs w:val="26"/>
          <w:lang w:eastAsia="ru-RU"/>
        </w:rPr>
        <w:t>0,</w:t>
      </w:r>
      <w:r w:rsidR="00834E55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в 201</w:t>
      </w:r>
      <w:r w:rsidR="004455C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</w:t>
      </w:r>
      <w:r w:rsidR="004455C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целевому варианту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. В 201</w:t>
      </w:r>
      <w:r w:rsidR="004455C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реальные располагаемые доходы населения по оценке составят </w:t>
      </w:r>
      <w:r w:rsidR="009649F6">
        <w:rPr>
          <w:rFonts w:ascii="Times New Roman" w:eastAsia="Calibri" w:hAnsi="Times New Roman" w:cs="Times New Roman"/>
          <w:sz w:val="26"/>
          <w:szCs w:val="26"/>
          <w:lang w:eastAsia="ru-RU"/>
        </w:rPr>
        <w:t>96,9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к предыдущему году. Рост доходов населения в среднесрочном периоде будет идти умеренными темпами. По предварительной оценке, за 201</w:t>
      </w:r>
      <w:r w:rsidR="004455C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7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- 201</w:t>
      </w:r>
      <w:r w:rsidR="004455C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годы номинальная заработная плата увеличится на </w:t>
      </w:r>
      <w:r w:rsidR="00F524C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14,8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%, денежные доходы населения - на </w:t>
      </w:r>
      <w:r w:rsidR="00F524C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11,9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</w:t>
      </w:r>
      <w:r w:rsidR="00F524C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базовому варианту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905B58" w:rsidRPr="00635CFD" w:rsidRDefault="00905B58" w:rsidP="009D5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По оценочным данным средний размер государственной пенсии в 201</w:t>
      </w:r>
      <w:r w:rsidR="00F524C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составит </w:t>
      </w:r>
      <w:r w:rsidR="00F524C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19 614,6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рублей или </w:t>
      </w:r>
      <w:r w:rsidR="00F524C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</w:t>
      </w:r>
      <w:r w:rsidR="00EF59C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="00F524C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,7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к уровню 201</w:t>
      </w:r>
      <w:r w:rsidR="00F524C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 в реальном выражении. В прогнозном периоде средний размер государственной пенсии повысится с </w:t>
      </w:r>
      <w:r w:rsidR="00F524C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20 203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рубл</w:t>
      </w:r>
      <w:r w:rsidR="00DA37D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ей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201</w:t>
      </w:r>
      <w:r w:rsidR="00F524C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7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до </w:t>
      </w:r>
      <w:r w:rsidR="00F524C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21 433,4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рублей в 201</w:t>
      </w:r>
      <w:r w:rsidR="00F524C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</w:t>
      </w:r>
      <w:r w:rsidR="002D2C50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по </w:t>
      </w:r>
      <w:r w:rsidR="00F524C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базовому</w:t>
      </w:r>
      <w:r w:rsidR="002D2C50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варианту.</w:t>
      </w:r>
    </w:p>
    <w:p w:rsidR="00646713" w:rsidRPr="00635CFD" w:rsidRDefault="00646713" w:rsidP="00646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lastRenderedPageBreak/>
        <w:t>В городе Когалыме органы местного самоуправления совместными усилиями с Правительством автономного округа, муниципальными учреждениями обеспечивают решение задачи по доведению заработной платы отдельных категорий работников до целевого ориентира, обозначенного Указом Президента Российской Федерации №597 от 7 мая 2012 года «О мероприятиях по реализации государственной социальной политики».</w:t>
      </w:r>
    </w:p>
    <w:p w:rsidR="002F181C" w:rsidRPr="00635CFD" w:rsidRDefault="002F181C" w:rsidP="002F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результате предпринятых мер размер среднемесячной заработной платы работников бюджетных учреждений за 201</w:t>
      </w:r>
      <w:r w:rsidR="000E506C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 составил:</w:t>
      </w:r>
    </w:p>
    <w:p w:rsidR="002F181C" w:rsidRPr="00635CFD" w:rsidRDefault="002F181C" w:rsidP="002F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- педагогические работники учреждений дополнительного образования детей –  </w:t>
      </w:r>
      <w:r w:rsidR="00713E7A" w:rsidRPr="00635CFD">
        <w:rPr>
          <w:rFonts w:ascii="Times New Roman" w:hAnsi="Times New Roman" w:cs="Times New Roman"/>
          <w:sz w:val="26"/>
          <w:szCs w:val="26"/>
        </w:rPr>
        <w:t xml:space="preserve">           52 166</w:t>
      </w:r>
      <w:r w:rsidRPr="00635CFD">
        <w:rPr>
          <w:rFonts w:ascii="Times New Roman" w:hAnsi="Times New Roman" w:cs="Times New Roman"/>
          <w:sz w:val="26"/>
          <w:szCs w:val="26"/>
        </w:rPr>
        <w:t xml:space="preserve"> рубл</w:t>
      </w:r>
      <w:r w:rsidR="00713E7A" w:rsidRPr="00635CFD">
        <w:rPr>
          <w:rFonts w:ascii="Times New Roman" w:hAnsi="Times New Roman" w:cs="Times New Roman"/>
          <w:sz w:val="26"/>
          <w:szCs w:val="26"/>
        </w:rPr>
        <w:t>ей</w:t>
      </w:r>
      <w:r w:rsidRPr="00635CFD">
        <w:rPr>
          <w:rFonts w:ascii="Times New Roman" w:hAnsi="Times New Roman" w:cs="Times New Roman"/>
          <w:sz w:val="26"/>
          <w:szCs w:val="26"/>
        </w:rPr>
        <w:t xml:space="preserve"> или 10</w:t>
      </w:r>
      <w:r w:rsidR="00713E7A" w:rsidRPr="00635CFD">
        <w:rPr>
          <w:rFonts w:ascii="Times New Roman" w:hAnsi="Times New Roman" w:cs="Times New Roman"/>
          <w:sz w:val="26"/>
          <w:szCs w:val="26"/>
        </w:rPr>
        <w:t>3</w:t>
      </w:r>
      <w:r w:rsidRPr="00635CFD">
        <w:rPr>
          <w:rFonts w:ascii="Times New Roman" w:hAnsi="Times New Roman" w:cs="Times New Roman"/>
          <w:sz w:val="26"/>
          <w:szCs w:val="26"/>
        </w:rPr>
        <w:t>,</w:t>
      </w:r>
      <w:r w:rsidR="00713E7A" w:rsidRPr="00635CFD">
        <w:rPr>
          <w:rFonts w:ascii="Times New Roman" w:hAnsi="Times New Roman" w:cs="Times New Roman"/>
          <w:sz w:val="26"/>
          <w:szCs w:val="26"/>
        </w:rPr>
        <w:t>2</w:t>
      </w:r>
      <w:r w:rsidRPr="00635CFD">
        <w:rPr>
          <w:rFonts w:ascii="Times New Roman" w:hAnsi="Times New Roman" w:cs="Times New Roman"/>
          <w:sz w:val="26"/>
          <w:szCs w:val="26"/>
        </w:rPr>
        <w:t>% к аналогичному периоду прошлого года;</w:t>
      </w:r>
    </w:p>
    <w:p w:rsidR="002F181C" w:rsidRPr="00635CFD" w:rsidRDefault="002F181C" w:rsidP="002F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- педагогические работники образовательных учреждений общего образования –         </w:t>
      </w:r>
      <w:r w:rsidR="00713E7A" w:rsidRPr="00635CFD">
        <w:rPr>
          <w:rFonts w:ascii="Times New Roman" w:hAnsi="Times New Roman" w:cs="Times New Roman"/>
          <w:sz w:val="26"/>
          <w:szCs w:val="26"/>
        </w:rPr>
        <w:t>62 810,8</w:t>
      </w:r>
      <w:r w:rsidRPr="00635CFD">
        <w:rPr>
          <w:rFonts w:ascii="Times New Roman" w:hAnsi="Times New Roman" w:cs="Times New Roman"/>
          <w:sz w:val="26"/>
          <w:szCs w:val="26"/>
        </w:rPr>
        <w:t xml:space="preserve"> рублей или </w:t>
      </w:r>
      <w:r w:rsidR="00713E7A" w:rsidRPr="00635CFD">
        <w:rPr>
          <w:rFonts w:ascii="Times New Roman" w:hAnsi="Times New Roman" w:cs="Times New Roman"/>
          <w:sz w:val="26"/>
          <w:szCs w:val="26"/>
        </w:rPr>
        <w:t>100</w:t>
      </w:r>
      <w:r w:rsidRPr="00635CFD">
        <w:rPr>
          <w:rFonts w:ascii="Times New Roman" w:hAnsi="Times New Roman" w:cs="Times New Roman"/>
          <w:sz w:val="26"/>
          <w:szCs w:val="26"/>
        </w:rPr>
        <w:t>% к аналогичному периоду прошлого года;</w:t>
      </w:r>
    </w:p>
    <w:p w:rsidR="002F181C" w:rsidRPr="00635CFD" w:rsidRDefault="002F181C" w:rsidP="002F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- педагогические работники дошкольных образовательных учреждений – </w:t>
      </w:r>
      <w:r w:rsidR="00713E7A" w:rsidRPr="00635CFD">
        <w:rPr>
          <w:rFonts w:ascii="Times New Roman" w:hAnsi="Times New Roman" w:cs="Times New Roman"/>
          <w:sz w:val="26"/>
          <w:szCs w:val="26"/>
        </w:rPr>
        <w:t>51 033</w:t>
      </w:r>
      <w:r w:rsidRPr="00635CFD">
        <w:rPr>
          <w:rFonts w:ascii="Times New Roman" w:hAnsi="Times New Roman" w:cs="Times New Roman"/>
          <w:sz w:val="26"/>
          <w:szCs w:val="26"/>
        </w:rPr>
        <w:t xml:space="preserve"> рублей или </w:t>
      </w:r>
      <w:r w:rsidR="00A9703F" w:rsidRPr="00635CFD">
        <w:rPr>
          <w:rFonts w:ascii="Times New Roman" w:hAnsi="Times New Roman" w:cs="Times New Roman"/>
          <w:sz w:val="26"/>
          <w:szCs w:val="26"/>
        </w:rPr>
        <w:t>101,6</w:t>
      </w:r>
      <w:r w:rsidRPr="00635CFD">
        <w:rPr>
          <w:rFonts w:ascii="Times New Roman" w:hAnsi="Times New Roman" w:cs="Times New Roman"/>
          <w:sz w:val="26"/>
          <w:szCs w:val="26"/>
        </w:rPr>
        <w:t>% к аналогичному периоду прошлого года;</w:t>
      </w:r>
    </w:p>
    <w:p w:rsidR="002F181C" w:rsidRPr="00635CFD" w:rsidRDefault="002F181C" w:rsidP="002F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- в сфере культуры – </w:t>
      </w:r>
      <w:r w:rsidR="00A9703F" w:rsidRPr="00635CFD">
        <w:rPr>
          <w:rFonts w:ascii="Times New Roman" w:hAnsi="Times New Roman" w:cs="Times New Roman"/>
          <w:sz w:val="26"/>
          <w:szCs w:val="26"/>
        </w:rPr>
        <w:t>44 767</w:t>
      </w:r>
      <w:r w:rsidRPr="00635CFD">
        <w:rPr>
          <w:rFonts w:ascii="Times New Roman" w:hAnsi="Times New Roman" w:cs="Times New Roman"/>
          <w:sz w:val="26"/>
          <w:szCs w:val="26"/>
        </w:rPr>
        <w:t xml:space="preserve"> рублей или </w:t>
      </w:r>
      <w:r w:rsidR="00A9703F" w:rsidRPr="00635CFD">
        <w:rPr>
          <w:rFonts w:ascii="Times New Roman" w:hAnsi="Times New Roman" w:cs="Times New Roman"/>
          <w:sz w:val="26"/>
          <w:szCs w:val="26"/>
        </w:rPr>
        <w:t>107,2</w:t>
      </w:r>
      <w:r w:rsidRPr="00635CFD">
        <w:rPr>
          <w:rFonts w:ascii="Times New Roman" w:hAnsi="Times New Roman" w:cs="Times New Roman"/>
          <w:sz w:val="26"/>
          <w:szCs w:val="26"/>
        </w:rPr>
        <w:t>% к аналогичному периоду прошлого года.</w:t>
      </w:r>
    </w:p>
    <w:p w:rsidR="00F05A30" w:rsidRPr="00635CFD" w:rsidRDefault="00F05A30" w:rsidP="002F18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Финансовое обеспечение мероприятий по повышению оплаты труда отдельным категориям работников социальной сферы предусматривает использование внутренних ресурсов отраслей, полученных в результате реализации мер по оптимизации расходов, внебюджетных источников. </w:t>
      </w:r>
    </w:p>
    <w:p w:rsidR="00F05A30" w:rsidRPr="00635CFD" w:rsidRDefault="00F05A30" w:rsidP="009D5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Необходимо отметить, что повышение заработной платы будет сопровождаться ростом эффективности функционирования бюджетных учреждений, повышением качества предоставляемых услуг.</w:t>
      </w:r>
    </w:p>
    <w:p w:rsidR="00141762" w:rsidRPr="00635CFD" w:rsidRDefault="00141762" w:rsidP="00141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По</w:t>
      </w:r>
      <w:r w:rsidR="00A247B0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оценке расходы населения в 2016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составят </w:t>
      </w:r>
      <w:r w:rsidR="0045071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27</w:t>
      </w:r>
      <w:r w:rsidR="00205470">
        <w:rPr>
          <w:rFonts w:ascii="Times New Roman" w:eastAsia="Calibri" w:hAnsi="Times New Roman" w:cs="Times New Roman"/>
          <w:sz w:val="26"/>
          <w:szCs w:val="26"/>
          <w:lang w:eastAsia="ru-RU"/>
        </w:rPr>
        <w:t> 608,2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млн. рублей, или </w:t>
      </w:r>
      <w:r w:rsidR="00205470">
        <w:rPr>
          <w:rFonts w:ascii="Times New Roman" w:eastAsia="Calibri" w:hAnsi="Times New Roman" w:cs="Times New Roman"/>
          <w:sz w:val="26"/>
          <w:szCs w:val="26"/>
          <w:lang w:eastAsia="ru-RU"/>
        </w:rPr>
        <w:t>105,3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к уровню 201</w:t>
      </w:r>
      <w:r w:rsidR="00A247B0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года. В последующие годы среднегодовой темп прироста расходов планируется в среднем на уровне </w:t>
      </w:r>
      <w:r w:rsidR="00205470">
        <w:rPr>
          <w:rFonts w:ascii="Times New Roman" w:eastAsia="Calibri" w:hAnsi="Times New Roman" w:cs="Times New Roman"/>
          <w:sz w:val="26"/>
          <w:szCs w:val="26"/>
          <w:lang w:eastAsia="ru-RU"/>
        </w:rPr>
        <w:t>4,7-5,7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%. </w:t>
      </w:r>
    </w:p>
    <w:p w:rsidR="009D50D6" w:rsidRPr="00635CFD" w:rsidRDefault="00441384" w:rsidP="005B3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Основные направления использования денежных средств – затраты на покупку товаров и оплату услуг.</w:t>
      </w:r>
    </w:p>
    <w:p w:rsidR="007A23A4" w:rsidRPr="00635CFD" w:rsidRDefault="007A23A4" w:rsidP="005B3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24288" w:rsidRPr="00635CFD" w:rsidRDefault="00BF0565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10" w:name="_Toc465761228"/>
      <w:r w:rsidRPr="00635CFD">
        <w:rPr>
          <w:rFonts w:ascii="Times New Roman" w:hAnsi="Times New Roman" w:cs="Times New Roman"/>
          <w:b/>
          <w:bCs/>
          <w:color w:val="auto"/>
          <w:sz w:val="26"/>
          <w:szCs w:val="26"/>
        </w:rPr>
        <w:t>6. ТРУД И ЗАНЯТОСТЬ</w:t>
      </w:r>
      <w:bookmarkEnd w:id="10"/>
    </w:p>
    <w:p w:rsidR="00724288" w:rsidRPr="00635CFD" w:rsidRDefault="00724288" w:rsidP="005B3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F79A6" w:rsidRPr="00635CFD" w:rsidRDefault="005F79A6" w:rsidP="005B3126">
      <w:pPr>
        <w:pStyle w:val="a7"/>
        <w:spacing w:after="0"/>
        <w:ind w:left="0" w:firstLine="720"/>
        <w:jc w:val="both"/>
        <w:rPr>
          <w:sz w:val="26"/>
          <w:szCs w:val="26"/>
        </w:rPr>
      </w:pPr>
      <w:r w:rsidRPr="00635CFD">
        <w:rPr>
          <w:sz w:val="26"/>
          <w:szCs w:val="26"/>
        </w:rPr>
        <w:t xml:space="preserve">На развитие сферы занятости в прогнозном периоде будет оказывать влияние развитие экономической ситуации в стране, демографические факторы, потребность работодателей в рабочей силе, а также эффективность реализации мер по регулированию ситуации на рынке труда. </w:t>
      </w:r>
    </w:p>
    <w:p w:rsidR="005F79A6" w:rsidRPr="00635CFD" w:rsidRDefault="005F79A6" w:rsidP="005B3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Трудовые ресурсы города в 2</w:t>
      </w:r>
      <w:r w:rsidR="007A3C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01</w:t>
      </w:r>
      <w:r w:rsidR="005C0C61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="007A3C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по оценке составят </w:t>
      </w:r>
      <w:r w:rsidR="00D8742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43,04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тыс. человек или </w:t>
      </w:r>
      <w:r w:rsidR="007B1A7F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99,5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к уровню 201</w:t>
      </w:r>
      <w:r w:rsidR="00456C72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года. В прогнозном периоде планируется увел</w:t>
      </w:r>
      <w:r w:rsidR="007A3C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ичение трудовых ресурсов до </w:t>
      </w:r>
      <w:r w:rsidR="00456C72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43,5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тыс. человек по </w:t>
      </w:r>
      <w:r w:rsidR="00456C72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базовому варианту и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B1A7F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до 43,94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тыс. человек – по </w:t>
      </w:r>
      <w:r w:rsidR="00456C72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целевому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варианту.</w:t>
      </w:r>
    </w:p>
    <w:p w:rsidR="005F79A6" w:rsidRPr="00635CFD" w:rsidRDefault="005F79A6" w:rsidP="005F7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Среднегодовая численность занятых в экономике города в 2</w:t>
      </w:r>
      <w:r w:rsidR="007A3C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01</w:t>
      </w:r>
      <w:r w:rsidR="00FE714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="007A3C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по оценке составит </w:t>
      </w:r>
      <w:r w:rsidR="001458B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35,23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тыс. человек</w:t>
      </w:r>
      <w:r w:rsidR="007A3C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или </w:t>
      </w:r>
      <w:r w:rsidR="001458B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98,8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к уровню 201</w:t>
      </w:r>
      <w:r w:rsidR="00FE714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года. В 201</w:t>
      </w:r>
      <w:r w:rsidR="008056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-201</w:t>
      </w:r>
      <w:r w:rsidR="008056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годах наблюдается снижение среднесписочной численности работающих на крупных и средних организациях города, так в 201</w:t>
      </w:r>
      <w:r w:rsidR="008056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снижение составило </w:t>
      </w:r>
      <w:r w:rsidR="008056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97,2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к 201</w:t>
      </w:r>
      <w:r w:rsidR="008056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году, в 201</w:t>
      </w:r>
      <w:r w:rsidR="008056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</w:t>
      </w:r>
      <w:r w:rsidR="008056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–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8056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94,7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к 201</w:t>
      </w:r>
      <w:r w:rsidR="000C5A9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году. Наибольшее снижение численности работающих отмечено на предприятиях отрасли </w:t>
      </w:r>
      <w:r w:rsidR="000842CB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«Гостиницы и рестораны» - 67,2% к уровню 2014 года</w:t>
      </w:r>
      <w:r w:rsidR="00271F22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, а именно в столовых при предприятиях и учреждениях, а также в организациях, занимающихся поставкой продукции общественного питания -</w:t>
      </w:r>
      <w:r w:rsidR="00E25EA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71F22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56,9% к 2014 году</w:t>
      </w:r>
      <w:r w:rsidR="000842CB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; в сфере 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обрабатывающего производства – </w:t>
      </w:r>
      <w:r w:rsidR="000842CB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82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к 201</w:t>
      </w:r>
      <w:r w:rsidR="000842CB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4 году</w:t>
      </w:r>
      <w:r w:rsidR="00271F22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а именно работающих в сфере производства </w:t>
      </w:r>
      <w:r w:rsidR="00635D91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электрооборудования, электронного и оптического оборудования – 68% к 2014 году</w:t>
      </w:r>
      <w:r w:rsidR="00AE609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сфере строительства – </w:t>
      </w:r>
      <w:r w:rsidR="000842CB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86,1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к 201</w:t>
      </w:r>
      <w:r w:rsidR="000842CB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4 году</w:t>
      </w:r>
      <w:r w:rsidR="0024057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, а именно работающих, занятых в подготовке строительного участка – 65,8%</w:t>
      </w:r>
      <w:r w:rsidR="00AE609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сфере оптовой и розничной торговли – </w:t>
      </w:r>
      <w:r w:rsidR="000842CB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90,6</w:t>
      </w:r>
      <w:r w:rsidR="00AE609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к 201</w:t>
      </w:r>
      <w:r w:rsidR="000842CB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="00AE609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году;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51781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 сфере транспорта и связи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– </w:t>
      </w:r>
      <w:r w:rsidR="0051781E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92,7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%.</w:t>
      </w:r>
    </w:p>
    <w:p w:rsidR="005F79A6" w:rsidRPr="00635CFD" w:rsidRDefault="005F79A6" w:rsidP="005F7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 прогнозном периоде предполагается рост среднегодовой численности за</w:t>
      </w:r>
      <w:r w:rsidR="007A3C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нятых в экономике города до </w:t>
      </w:r>
      <w:r w:rsidR="00562BA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35,74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тыс. человек к 201</w:t>
      </w:r>
      <w:r w:rsidR="00562BA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</w:t>
      </w:r>
      <w:r w:rsidR="007A3C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условиях </w:t>
      </w:r>
      <w:r w:rsidR="00562BA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базового</w:t>
      </w:r>
      <w:r w:rsidR="007A3C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варианта и до </w:t>
      </w:r>
      <w:r w:rsidR="00562BA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36,25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тыс. человек в условиях </w:t>
      </w:r>
      <w:r w:rsidR="00562BA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целевого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варианта. </w:t>
      </w:r>
    </w:p>
    <w:p w:rsidR="00750CD8" w:rsidRPr="00635CFD" w:rsidRDefault="00CC63D5" w:rsidP="005F7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Показатель среднемесячной номинальной начисленной заработной платы в 201</w:t>
      </w:r>
      <w:r w:rsidR="00562BA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и в прогнозном периоде рас</w:t>
      </w:r>
      <w:r w:rsidR="00750CD8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с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читан с учетом всех предприятий и организаций города Когалыма</w:t>
      </w:r>
      <w:r w:rsidR="00750CD8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составил </w:t>
      </w:r>
      <w:r w:rsidR="001C60A0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 201</w:t>
      </w:r>
      <w:r w:rsidR="00562BA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="001C60A0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</w:t>
      </w:r>
      <w:r w:rsidR="00562BA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58 431</w:t>
      </w:r>
      <w:r w:rsidR="001C60A0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рубл</w:t>
      </w:r>
      <w:r w:rsidR="00562BA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ь</w:t>
      </w:r>
      <w:r w:rsidR="001C60A0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. В прогнозном периоде среднемесячная заработная плата по городу Когалыму увеличится и к 201</w:t>
      </w:r>
      <w:r w:rsidR="00CB751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</w:t>
      </w:r>
      <w:r w:rsidR="001C60A0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составит </w:t>
      </w:r>
      <w:r w:rsidR="00CB751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69 273</w:t>
      </w:r>
      <w:r w:rsidR="00A00D8D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1C60A0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рубл</w:t>
      </w:r>
      <w:r w:rsidR="00CB751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я</w:t>
      </w:r>
      <w:r w:rsidR="001C60A0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</w:t>
      </w:r>
      <w:r w:rsidR="00CB751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базовому</w:t>
      </w:r>
      <w:r w:rsidR="001C60A0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варианту.</w:t>
      </w:r>
    </w:p>
    <w:p w:rsidR="005F79A6" w:rsidRPr="00635CFD" w:rsidRDefault="005F79A6" w:rsidP="005F7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Количество безработных, официально зарегистрированных в органах службы занятости, в 201</w:t>
      </w:r>
      <w:r w:rsidR="00CB7513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по оценке составит 0,</w:t>
      </w:r>
      <w:r w:rsidR="00B75BA6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180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тыс. человек. Коэффициент напряженности составит 0,</w:t>
      </w:r>
      <w:r w:rsidR="00F8616B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34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незанятых на 1 вакансию.</w:t>
      </w:r>
    </w:p>
    <w:p w:rsidR="005F79A6" w:rsidRPr="00635CFD" w:rsidRDefault="005F79A6" w:rsidP="005F7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Уровень зарегистрированной безработицы </w:t>
      </w:r>
      <w:r w:rsidR="007A3C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 201</w:t>
      </w:r>
      <w:r w:rsidR="00DE43B5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="007A3C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составит </w:t>
      </w:r>
      <w:r w:rsidR="00B75BA6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0,49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от экономически активного населения (201</w:t>
      </w:r>
      <w:r w:rsidR="00DE43B5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 – 0,</w:t>
      </w:r>
      <w:r w:rsidR="00DE43B5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), в среднесрочном периоде данный показател</w:t>
      </w:r>
      <w:r w:rsidR="007A3CEC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ь предполагается снизить до 0,</w:t>
      </w:r>
      <w:r w:rsidR="00F8616B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45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% по </w:t>
      </w:r>
      <w:r w:rsidR="00F8616B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базовому варианту и до 0,42</w:t>
      </w:r>
      <w:r w:rsidR="00DE43B5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по целевому варианту.</w:t>
      </w:r>
    </w:p>
    <w:p w:rsidR="005F79A6" w:rsidRPr="00635CFD" w:rsidRDefault="005F79A6" w:rsidP="005F7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Наибольшая потребность в трудовых ресурсах сложилась в сфере деятельности </w:t>
      </w:r>
      <w:r w:rsidR="009E525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строительство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– </w:t>
      </w:r>
      <w:r w:rsidR="009E525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24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%, </w:t>
      </w:r>
      <w:r w:rsidR="009E525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операции с недвижимым имуществом, аренда и предоставление услуг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– 19%, добыча полезных ископаемых – 1</w:t>
      </w:r>
      <w:r w:rsidR="009E525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9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%, образование – </w:t>
      </w:r>
      <w:r w:rsidR="009E525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12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</w:t>
      </w:r>
      <w:r w:rsidR="009E525A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, транспорт и связь – 10%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5F79A6" w:rsidRPr="00635CFD" w:rsidRDefault="005F79A6" w:rsidP="005F7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 рамках реализации мероприятий по содействию занятости населения и стабилизации ситуации на рынке труда, казенным учреждением Ханты-Мансийского автономного округа – Югры «Когалымский центр занятости населения» (далее – Центр занятости) в постоянном режиме ведется работа с работодателями города Когалыма.</w:t>
      </w:r>
    </w:p>
    <w:p w:rsidR="005F79A6" w:rsidRPr="00635CFD" w:rsidRDefault="005F79A6" w:rsidP="005F7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Основными мероприятиями, содействующими трудоустройству безработных граждан, являются:</w:t>
      </w:r>
    </w:p>
    <w:p w:rsidR="005F79A6" w:rsidRPr="00635CFD" w:rsidRDefault="005F79A6" w:rsidP="005F7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- общественные работы;</w:t>
      </w:r>
    </w:p>
    <w:p w:rsidR="005F79A6" w:rsidRPr="00635CFD" w:rsidRDefault="005F79A6" w:rsidP="00AE60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- временное трудоустройство граждан, испытывающих трудности в поиске работы;</w:t>
      </w:r>
    </w:p>
    <w:p w:rsidR="005F79A6" w:rsidRPr="00635CFD" w:rsidRDefault="005F79A6" w:rsidP="00AE60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- трудоустройство несовершеннолетних граждан;</w:t>
      </w:r>
    </w:p>
    <w:p w:rsidR="005F79A6" w:rsidRPr="00635CFD" w:rsidRDefault="005F79A6" w:rsidP="00AE60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- организация ярмарок вакансий рабочих мест;</w:t>
      </w:r>
    </w:p>
    <w:p w:rsidR="005F79A6" w:rsidRPr="00635CFD" w:rsidRDefault="005F79A6" w:rsidP="00AE60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- профессиональное обучение;</w:t>
      </w:r>
    </w:p>
    <w:p w:rsidR="005F79A6" w:rsidRPr="00635CFD" w:rsidRDefault="005F79A6" w:rsidP="00AE60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- профессиональная профориентация;</w:t>
      </w:r>
    </w:p>
    <w:p w:rsidR="005F79A6" w:rsidRPr="00635CFD" w:rsidRDefault="005F79A6" w:rsidP="00AE60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- содействие трудоустройству незанятых инвалидов, одиноких родителей, воспитывающих детей-инвалидов, многодетных родителей, через создание дополнительных постоянных рабочих мест.</w:t>
      </w:r>
    </w:p>
    <w:p w:rsidR="005F79A6" w:rsidRPr="00635CFD" w:rsidRDefault="005F79A6" w:rsidP="005F7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В целях содействия повышения эффективной занятости населения, развития продуктивной занятости молодых граждан в городе Когалыме, сдерживания роста</w:t>
      </w:r>
      <w:r w:rsidRPr="00635CFD">
        <w:rPr>
          <w:rFonts w:ascii="Times New Roman" w:hAnsi="Times New Roman" w:cs="Times New Roman"/>
          <w:sz w:val="26"/>
          <w:szCs w:val="26"/>
        </w:rPr>
        <w:t xml:space="preserve"> безработицы и снижения напряжённости на рынке труда, в городе реализуется муниципальная программа «Содействие занятости населения города Когалыма» (утверждена постановлением Администрации города Когалыма от 11.10.2013 №2901, далее - Программа СЗН). Для реализации мероприятий Программы СЗН в городе Когалыме на 201</w:t>
      </w:r>
      <w:r w:rsidR="006B0167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 запланированы средства в размере </w:t>
      </w:r>
      <w:r w:rsidR="00B36F92" w:rsidRPr="00635CFD">
        <w:rPr>
          <w:rFonts w:ascii="Times New Roman" w:hAnsi="Times New Roman" w:cs="Times New Roman"/>
          <w:sz w:val="26"/>
          <w:szCs w:val="26"/>
        </w:rPr>
        <w:t>21</w:t>
      </w:r>
      <w:r w:rsidR="00693CFF">
        <w:rPr>
          <w:rFonts w:ascii="Times New Roman" w:hAnsi="Times New Roman" w:cs="Times New Roman"/>
          <w:sz w:val="26"/>
          <w:szCs w:val="26"/>
        </w:rPr>
        <w:t> 724,0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рублей, из них:</w:t>
      </w:r>
    </w:p>
    <w:p w:rsidR="005F79A6" w:rsidRPr="00635CFD" w:rsidRDefault="005F79A6" w:rsidP="005F79A6">
      <w:pPr>
        <w:spacing w:after="0"/>
        <w:ind w:right="-1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lastRenderedPageBreak/>
        <w:t>- 4</w:t>
      </w:r>
      <w:r w:rsidR="00693CFF">
        <w:rPr>
          <w:rFonts w:ascii="Times New Roman" w:hAnsi="Times New Roman" w:cs="Times New Roman"/>
          <w:sz w:val="26"/>
          <w:szCs w:val="26"/>
        </w:rPr>
        <w:t> 542,6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рублей - средства бюджета Ханты-Мансийского автономного округа – Югры.</w:t>
      </w:r>
    </w:p>
    <w:p w:rsidR="005F79A6" w:rsidRPr="00635CFD" w:rsidRDefault="005F79A6" w:rsidP="005F79A6">
      <w:pPr>
        <w:spacing w:after="0"/>
        <w:ind w:right="-143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-  </w:t>
      </w:r>
      <w:r w:rsidR="00B36F92" w:rsidRPr="00635CFD">
        <w:rPr>
          <w:rFonts w:ascii="Times New Roman" w:hAnsi="Times New Roman" w:cs="Times New Roman"/>
          <w:sz w:val="26"/>
          <w:szCs w:val="26"/>
        </w:rPr>
        <w:t>17 181,4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рублей - средства бюджета города Когалыма</w:t>
      </w:r>
      <w:r w:rsidR="00B36F92" w:rsidRPr="00635CFD">
        <w:rPr>
          <w:rFonts w:ascii="Times New Roman" w:hAnsi="Times New Roman" w:cs="Times New Roman"/>
          <w:sz w:val="26"/>
          <w:szCs w:val="26"/>
        </w:rPr>
        <w:t>.</w:t>
      </w:r>
    </w:p>
    <w:p w:rsidR="005F79A6" w:rsidRPr="00635CFD" w:rsidRDefault="005F79A6" w:rsidP="005F7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Кроме того, Центром занятости реализуются средства федерального бюджета и средства бюджета Ханты-Мансийского автономного округа – Югры в рамках государственной программы «Содействие занятости населения в Ханты – Мансийском автономном округе – Югре на 201</w:t>
      </w:r>
      <w:r w:rsidR="00A65A7D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-2020 годы». </w:t>
      </w:r>
    </w:p>
    <w:p w:rsidR="005F79A6" w:rsidRPr="00635CFD" w:rsidRDefault="005F79A6" w:rsidP="005F7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На 201</w:t>
      </w:r>
      <w:r w:rsidR="00A65A7D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 запланированы средства в сумме </w:t>
      </w:r>
      <w:r w:rsidR="009114DD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23 236,6</w:t>
      </w:r>
      <w:r w:rsidR="00F6381F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тыс. рублей.</w:t>
      </w:r>
    </w:p>
    <w:p w:rsidR="005F79A6" w:rsidRPr="00635CFD" w:rsidRDefault="005F79A6" w:rsidP="005F79A6">
      <w:pPr>
        <w:pStyle w:val="af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Всего в 201</w:t>
      </w:r>
      <w:r w:rsidR="00A65A7D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на реализацию мероприятий муниципальной и государственной программ было израсходовано </w:t>
      </w:r>
      <w:r w:rsidR="00506AA5" w:rsidRPr="00635CFD">
        <w:rPr>
          <w:rFonts w:ascii="Times New Roman" w:hAnsi="Times New Roman" w:cs="Times New Roman"/>
          <w:sz w:val="26"/>
          <w:szCs w:val="26"/>
        </w:rPr>
        <w:t>38 542,7 тыс. рублей</w:t>
      </w:r>
      <w:r w:rsidRPr="00635CFD">
        <w:rPr>
          <w:rFonts w:ascii="Times New Roman" w:hAnsi="Times New Roman" w:cs="Times New Roman"/>
          <w:sz w:val="26"/>
          <w:szCs w:val="26"/>
        </w:rPr>
        <w:t>.</w:t>
      </w:r>
    </w:p>
    <w:p w:rsidR="005F79A6" w:rsidRPr="00635CFD" w:rsidRDefault="005F79A6" w:rsidP="005B312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Для дальнейшего снижения напряжённости на рынке труда и сдерживания роста безработицы активно используются мероприятия по временной занятости населения, развитию предпринимательства и самозанятости, обучению востребованным профессиям. Центром занятости населения проводятся информационно-массовые мероприятия (заседания, совещания, встречи) с работодателями, руководителями кадровых служб предприятий, организаций и учреждений города Когалыма.</w:t>
      </w:r>
    </w:p>
    <w:p w:rsidR="005F79A6" w:rsidRPr="00635CFD" w:rsidRDefault="005F79A6" w:rsidP="005B31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Это позволит сохранить позитивные тенденции на рынке труда и удержать регистрируемую безработиц</w:t>
      </w:r>
      <w:r w:rsidR="00217CE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у на уровне </w:t>
      </w:r>
      <w:r w:rsidR="009114DD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170</w:t>
      </w:r>
      <w:r w:rsidR="00217CE7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человек или 0,</w:t>
      </w:r>
      <w:r w:rsidR="00AD6F40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="009114DD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% от экономически активного населения до конца прогнозного периода.</w:t>
      </w:r>
    </w:p>
    <w:p w:rsidR="00E90C31" w:rsidRPr="00635CFD" w:rsidRDefault="00E90C31" w:rsidP="005B312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6600FF"/>
          <w:sz w:val="26"/>
          <w:szCs w:val="26"/>
        </w:rPr>
      </w:pPr>
    </w:p>
    <w:p w:rsidR="00B02049" w:rsidRPr="00635CFD" w:rsidRDefault="00D85F2D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bookmarkStart w:id="11" w:name="_Toc465761229"/>
      <w:r w:rsidRPr="00635CFD">
        <w:rPr>
          <w:rFonts w:ascii="Times New Roman" w:hAnsi="Times New Roman" w:cs="Times New Roman"/>
          <w:b/>
          <w:color w:val="auto"/>
          <w:sz w:val="26"/>
          <w:szCs w:val="26"/>
        </w:rPr>
        <w:t xml:space="preserve">7. </w:t>
      </w:r>
      <w:r w:rsidR="002926DD" w:rsidRPr="00635CFD">
        <w:rPr>
          <w:rFonts w:ascii="Times New Roman" w:hAnsi="Times New Roman" w:cs="Times New Roman"/>
          <w:b/>
          <w:color w:val="auto"/>
          <w:sz w:val="26"/>
          <w:szCs w:val="26"/>
        </w:rPr>
        <w:t>ДЕМОГРАФИЯ</w:t>
      </w:r>
      <w:bookmarkEnd w:id="11"/>
    </w:p>
    <w:p w:rsidR="007A15BC" w:rsidRPr="00635CFD" w:rsidRDefault="007A15BC" w:rsidP="005B312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610E8" w:rsidRPr="00635CFD" w:rsidRDefault="000610E8" w:rsidP="005B3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Главным источником экономического роста и социального прогресса является человеческий потенциал.</w:t>
      </w:r>
    </w:p>
    <w:p w:rsidR="000610E8" w:rsidRPr="00635CFD" w:rsidRDefault="000610E8" w:rsidP="005B3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Целью развития человеческого потенциала является рост численности населения и продолжительности жизни, уровень образования, здоровье, социальная адаптация и развитие личности. </w:t>
      </w:r>
    </w:p>
    <w:p w:rsidR="000610E8" w:rsidRPr="00635CFD" w:rsidRDefault="000610E8" w:rsidP="005B3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среднесрочной перспективе, как и на протяжении последних лет, в городе сохранится положительная динамика демографических процессов, характеризующихся устойчивым ростом численности населения.</w:t>
      </w:r>
    </w:p>
    <w:p w:rsidR="000610E8" w:rsidRPr="00635CFD" w:rsidRDefault="000610E8" w:rsidP="00061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Среднегодовая численность постоянного населения города Когалыма по данным Территориального органа Федеральной службы государственной статистики по Ханты-Мансийскому автономному округу – Югре за 201</w:t>
      </w:r>
      <w:r w:rsidR="00F54A1C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 составила </w:t>
      </w:r>
      <w:r w:rsidR="00F54A1C" w:rsidRPr="00635CFD">
        <w:rPr>
          <w:rFonts w:ascii="Times New Roman" w:hAnsi="Times New Roman" w:cs="Times New Roman"/>
          <w:sz w:val="26"/>
          <w:szCs w:val="26"/>
        </w:rPr>
        <w:t>62,9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человек. Численность постоянного населения на начало 201</w:t>
      </w:r>
      <w:r w:rsidR="00F54A1C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 составила </w:t>
      </w:r>
      <w:r w:rsidR="00F54A1C" w:rsidRPr="00635CFD">
        <w:rPr>
          <w:rFonts w:ascii="Times New Roman" w:hAnsi="Times New Roman" w:cs="Times New Roman"/>
          <w:sz w:val="26"/>
          <w:szCs w:val="26"/>
        </w:rPr>
        <w:t>63,48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человек, увеличившись по сравнению с началом 201</w:t>
      </w:r>
      <w:r w:rsidR="00F54A1C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 на 1,</w:t>
      </w:r>
      <w:r w:rsidR="00F54A1C" w:rsidRPr="00635CFD">
        <w:rPr>
          <w:rFonts w:ascii="Times New Roman" w:hAnsi="Times New Roman" w:cs="Times New Roman"/>
          <w:sz w:val="26"/>
          <w:szCs w:val="26"/>
        </w:rPr>
        <w:t>15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человек или на 1,</w:t>
      </w:r>
      <w:r w:rsidR="00F54A1C" w:rsidRPr="00635CFD">
        <w:rPr>
          <w:rFonts w:ascii="Times New Roman" w:hAnsi="Times New Roman" w:cs="Times New Roman"/>
          <w:sz w:val="26"/>
          <w:szCs w:val="26"/>
        </w:rPr>
        <w:t>8</w:t>
      </w:r>
      <w:r w:rsidRPr="00635CFD">
        <w:rPr>
          <w:rFonts w:ascii="Times New Roman" w:hAnsi="Times New Roman" w:cs="Times New Roman"/>
          <w:sz w:val="26"/>
          <w:szCs w:val="26"/>
        </w:rPr>
        <w:t>%.</w:t>
      </w:r>
    </w:p>
    <w:p w:rsidR="000610E8" w:rsidRPr="00635CFD" w:rsidRDefault="000610E8" w:rsidP="00061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Стабильность ежегодного увеличения численности населения в городе поддерживается за счет естественного прироста населения, который в 201</w:t>
      </w:r>
      <w:r w:rsidR="00F54A1C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составил </w:t>
      </w:r>
      <w:r w:rsidR="007A6766" w:rsidRPr="007A6766">
        <w:rPr>
          <w:rFonts w:ascii="Times New Roman" w:hAnsi="Times New Roman" w:cs="Times New Roman"/>
          <w:sz w:val="26"/>
          <w:szCs w:val="26"/>
        </w:rPr>
        <w:t>767</w:t>
      </w:r>
      <w:r w:rsidR="007A6766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Pr="00635CFD">
        <w:rPr>
          <w:rFonts w:ascii="Times New Roman" w:hAnsi="Times New Roman" w:cs="Times New Roman"/>
          <w:sz w:val="26"/>
          <w:szCs w:val="26"/>
        </w:rPr>
        <w:t>. Устойчивой позитивной тенденцией демографического развития города на протяжении более 10 лет является превышение числа родившихся над количеством умерших в пределах 4,5-5,0 раз. В прогнозном периоде сохранится тенденция превышения рождаемости над смертностью.</w:t>
      </w:r>
    </w:p>
    <w:p w:rsidR="000610E8" w:rsidRPr="00635CFD" w:rsidRDefault="000610E8" w:rsidP="00061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За истекший 201</w:t>
      </w:r>
      <w:r w:rsidR="003B45DF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 в городе родилось </w:t>
      </w:r>
      <w:r w:rsidR="00E53EE6" w:rsidRPr="00635CFD">
        <w:rPr>
          <w:rFonts w:ascii="Times New Roman" w:hAnsi="Times New Roman" w:cs="Times New Roman"/>
          <w:sz w:val="26"/>
          <w:szCs w:val="26"/>
        </w:rPr>
        <w:t>988</w:t>
      </w:r>
      <w:r w:rsidR="003B45DF" w:rsidRPr="00635CFD">
        <w:rPr>
          <w:rFonts w:ascii="Times New Roman" w:hAnsi="Times New Roman" w:cs="Times New Roman"/>
          <w:sz w:val="26"/>
          <w:szCs w:val="26"/>
        </w:rPr>
        <w:t xml:space="preserve"> малышей</w:t>
      </w:r>
      <w:r w:rsidRPr="00635CFD">
        <w:rPr>
          <w:rFonts w:ascii="Times New Roman" w:hAnsi="Times New Roman" w:cs="Times New Roman"/>
          <w:sz w:val="26"/>
          <w:szCs w:val="26"/>
        </w:rPr>
        <w:t xml:space="preserve">, что на </w:t>
      </w:r>
      <w:r w:rsidR="00E53EE6" w:rsidRPr="00635CFD">
        <w:rPr>
          <w:rFonts w:ascii="Times New Roman" w:hAnsi="Times New Roman" w:cs="Times New Roman"/>
          <w:sz w:val="26"/>
          <w:szCs w:val="26"/>
        </w:rPr>
        <w:t>15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2B00C2" w:rsidRPr="00635CFD">
        <w:rPr>
          <w:rFonts w:ascii="Times New Roman" w:hAnsi="Times New Roman" w:cs="Times New Roman"/>
          <w:sz w:val="26"/>
          <w:szCs w:val="26"/>
        </w:rPr>
        <w:t>детей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2B00C2" w:rsidRPr="00635CFD">
        <w:rPr>
          <w:rFonts w:ascii="Times New Roman" w:hAnsi="Times New Roman" w:cs="Times New Roman"/>
          <w:sz w:val="26"/>
          <w:szCs w:val="26"/>
        </w:rPr>
        <w:t>меньше</w:t>
      </w:r>
      <w:r w:rsidRPr="00635CFD">
        <w:rPr>
          <w:rFonts w:ascii="Times New Roman" w:hAnsi="Times New Roman" w:cs="Times New Roman"/>
          <w:sz w:val="26"/>
          <w:szCs w:val="26"/>
        </w:rPr>
        <w:t>, чем в 201</w:t>
      </w:r>
      <w:r w:rsidR="003B45DF" w:rsidRPr="00635CFD">
        <w:rPr>
          <w:rFonts w:ascii="Times New Roman" w:hAnsi="Times New Roman" w:cs="Times New Roman"/>
          <w:sz w:val="26"/>
          <w:szCs w:val="26"/>
        </w:rPr>
        <w:t>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году. Общий коэффициент рождаемости составил </w:t>
      </w:r>
      <w:r w:rsidR="00E53EE6" w:rsidRPr="00635CFD">
        <w:rPr>
          <w:rFonts w:ascii="Times New Roman" w:hAnsi="Times New Roman" w:cs="Times New Roman"/>
          <w:sz w:val="26"/>
          <w:szCs w:val="26"/>
        </w:rPr>
        <w:t>15,7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промилле, что ниже средне окружного значения на </w:t>
      </w:r>
      <w:r w:rsidR="002B00C2" w:rsidRPr="00635CFD">
        <w:rPr>
          <w:rFonts w:ascii="Times New Roman" w:hAnsi="Times New Roman" w:cs="Times New Roman"/>
          <w:sz w:val="26"/>
          <w:szCs w:val="26"/>
        </w:rPr>
        <w:t>1,</w:t>
      </w:r>
      <w:r w:rsidR="00E53EE6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промилле (Ханты-Мансийский автономный округ – Югра – 17,2 на 1000 населения) и выше значения по Российской Федерации на </w:t>
      </w:r>
      <w:r w:rsidR="00E53EE6" w:rsidRPr="00635CFD">
        <w:rPr>
          <w:rFonts w:ascii="Times New Roman" w:hAnsi="Times New Roman" w:cs="Times New Roman"/>
          <w:sz w:val="26"/>
          <w:szCs w:val="26"/>
        </w:rPr>
        <w:t>2,4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промилле (Российская Федерация - 13,3 на 1000 населения).</w:t>
      </w:r>
    </w:p>
    <w:p w:rsidR="000610E8" w:rsidRPr="00635CFD" w:rsidRDefault="000610E8" w:rsidP="00061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lastRenderedPageBreak/>
        <w:t>По оценке количество родившихся в 201</w:t>
      </w:r>
      <w:r w:rsidR="002B00C2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</w:t>
      </w:r>
      <w:r w:rsidR="00E53EE6" w:rsidRPr="00635CFD">
        <w:rPr>
          <w:rFonts w:ascii="Times New Roman" w:hAnsi="Times New Roman" w:cs="Times New Roman"/>
          <w:sz w:val="26"/>
          <w:szCs w:val="26"/>
        </w:rPr>
        <w:t>несколько снизится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по сравнению с 201</w:t>
      </w:r>
      <w:r w:rsidR="002B00C2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годом и составит </w:t>
      </w:r>
      <w:r w:rsidR="002B00C2" w:rsidRPr="00635CFD">
        <w:rPr>
          <w:rFonts w:ascii="Times New Roman" w:hAnsi="Times New Roman" w:cs="Times New Roman"/>
          <w:sz w:val="26"/>
          <w:szCs w:val="26"/>
        </w:rPr>
        <w:t>980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малышей. Общий коэффициент рождаемости составит 15,</w:t>
      </w:r>
      <w:r w:rsidR="002B00C2" w:rsidRPr="00635CFD">
        <w:rPr>
          <w:rFonts w:ascii="Times New Roman" w:hAnsi="Times New Roman" w:cs="Times New Roman"/>
          <w:sz w:val="26"/>
          <w:szCs w:val="26"/>
        </w:rPr>
        <w:t>3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промилле.</w:t>
      </w:r>
    </w:p>
    <w:p w:rsidR="000610E8" w:rsidRPr="00635CFD" w:rsidRDefault="000610E8" w:rsidP="00061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прогнозном периоде ожидается ежегодный прирост рождаемости на уровне 100,3% - 10</w:t>
      </w:r>
      <w:r w:rsidR="00C175E7" w:rsidRPr="00635CFD">
        <w:rPr>
          <w:rFonts w:ascii="Times New Roman" w:hAnsi="Times New Roman" w:cs="Times New Roman"/>
          <w:sz w:val="26"/>
          <w:szCs w:val="26"/>
        </w:rPr>
        <w:t>0</w:t>
      </w:r>
      <w:r w:rsidRPr="00635CFD">
        <w:rPr>
          <w:rFonts w:ascii="Times New Roman" w:hAnsi="Times New Roman" w:cs="Times New Roman"/>
          <w:sz w:val="26"/>
          <w:szCs w:val="26"/>
        </w:rPr>
        <w:t>,</w:t>
      </w:r>
      <w:r w:rsidR="00C175E7" w:rsidRPr="00635CFD">
        <w:rPr>
          <w:rFonts w:ascii="Times New Roman" w:hAnsi="Times New Roman" w:cs="Times New Roman"/>
          <w:sz w:val="26"/>
          <w:szCs w:val="26"/>
        </w:rPr>
        <w:t>7</w:t>
      </w:r>
      <w:r w:rsidRPr="00635CFD">
        <w:rPr>
          <w:rFonts w:ascii="Times New Roman" w:hAnsi="Times New Roman" w:cs="Times New Roman"/>
          <w:sz w:val="26"/>
          <w:szCs w:val="26"/>
        </w:rPr>
        <w:t xml:space="preserve">%. Количество рождений на 1 тыс. жителей прогнозируется на уровне </w:t>
      </w:r>
      <w:r w:rsidR="00C175E7" w:rsidRPr="00635CFD">
        <w:rPr>
          <w:rFonts w:ascii="Times New Roman" w:hAnsi="Times New Roman" w:cs="Times New Roman"/>
          <w:sz w:val="26"/>
          <w:szCs w:val="26"/>
        </w:rPr>
        <w:t>14,8</w:t>
      </w:r>
      <w:r w:rsidRPr="00635CFD">
        <w:rPr>
          <w:rFonts w:ascii="Times New Roman" w:hAnsi="Times New Roman" w:cs="Times New Roman"/>
          <w:sz w:val="26"/>
          <w:szCs w:val="26"/>
        </w:rPr>
        <w:t>-15,</w:t>
      </w:r>
      <w:r w:rsidR="00C175E7" w:rsidRPr="00635CFD">
        <w:rPr>
          <w:rFonts w:ascii="Times New Roman" w:hAnsi="Times New Roman" w:cs="Times New Roman"/>
          <w:sz w:val="26"/>
          <w:szCs w:val="26"/>
        </w:rPr>
        <w:t>1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промилле в год. Количество рождений повысится с </w:t>
      </w:r>
      <w:r w:rsidR="00C175E7" w:rsidRPr="00635CFD">
        <w:rPr>
          <w:rFonts w:ascii="Times New Roman" w:hAnsi="Times New Roman" w:cs="Times New Roman"/>
          <w:sz w:val="26"/>
          <w:szCs w:val="26"/>
        </w:rPr>
        <w:t>983</w:t>
      </w:r>
      <w:r w:rsidRPr="00635CFD">
        <w:rPr>
          <w:rFonts w:ascii="Times New Roman" w:hAnsi="Times New Roman" w:cs="Times New Roman"/>
          <w:sz w:val="26"/>
          <w:szCs w:val="26"/>
        </w:rPr>
        <w:t xml:space="preserve"> человек в 201</w:t>
      </w:r>
      <w:r w:rsidR="00C175E7" w:rsidRPr="00635CFD">
        <w:rPr>
          <w:rFonts w:ascii="Times New Roman" w:hAnsi="Times New Roman" w:cs="Times New Roman"/>
          <w:sz w:val="26"/>
          <w:szCs w:val="26"/>
        </w:rPr>
        <w:t>7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до </w:t>
      </w:r>
      <w:r w:rsidR="00C175E7" w:rsidRPr="00635CFD">
        <w:rPr>
          <w:rFonts w:ascii="Times New Roman" w:hAnsi="Times New Roman" w:cs="Times New Roman"/>
          <w:sz w:val="26"/>
          <w:szCs w:val="26"/>
        </w:rPr>
        <w:t>990</w:t>
      </w:r>
      <w:r w:rsidRPr="00635CFD">
        <w:rPr>
          <w:rFonts w:ascii="Times New Roman" w:hAnsi="Times New Roman" w:cs="Times New Roman"/>
          <w:sz w:val="26"/>
          <w:szCs w:val="26"/>
        </w:rPr>
        <w:t xml:space="preserve"> человек в 201</w:t>
      </w:r>
      <w:r w:rsidR="00C175E7" w:rsidRPr="00635CFD">
        <w:rPr>
          <w:rFonts w:ascii="Times New Roman" w:hAnsi="Times New Roman" w:cs="Times New Roman"/>
          <w:sz w:val="26"/>
          <w:szCs w:val="26"/>
        </w:rPr>
        <w:t>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по </w:t>
      </w:r>
      <w:r w:rsidR="00C175E7" w:rsidRPr="00635CFD">
        <w:rPr>
          <w:rFonts w:ascii="Times New Roman" w:hAnsi="Times New Roman" w:cs="Times New Roman"/>
          <w:sz w:val="26"/>
          <w:szCs w:val="26"/>
        </w:rPr>
        <w:t>базовому варианту и до 1 000 по целевому варианту.</w:t>
      </w:r>
    </w:p>
    <w:p w:rsidR="000610E8" w:rsidRPr="00635CFD" w:rsidRDefault="000610E8" w:rsidP="00061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Количество смертных случаев в 201</w:t>
      </w:r>
      <w:r w:rsidR="0088608E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</w:t>
      </w:r>
      <w:r w:rsidR="0088608E" w:rsidRPr="00635CFD">
        <w:rPr>
          <w:rFonts w:ascii="Times New Roman" w:hAnsi="Times New Roman" w:cs="Times New Roman"/>
          <w:sz w:val="26"/>
          <w:szCs w:val="26"/>
        </w:rPr>
        <w:t>уменьшится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по сравнению с 201</w:t>
      </w:r>
      <w:r w:rsidR="0088608E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годом на </w:t>
      </w:r>
      <w:r w:rsidR="00E53EE6" w:rsidRPr="00635CFD">
        <w:rPr>
          <w:rFonts w:ascii="Times New Roman" w:hAnsi="Times New Roman" w:cs="Times New Roman"/>
          <w:sz w:val="26"/>
          <w:szCs w:val="26"/>
        </w:rPr>
        <w:t>0,5</w:t>
      </w:r>
      <w:r w:rsidRPr="00635CFD">
        <w:rPr>
          <w:rFonts w:ascii="Times New Roman" w:hAnsi="Times New Roman" w:cs="Times New Roman"/>
          <w:sz w:val="26"/>
          <w:szCs w:val="26"/>
        </w:rPr>
        <w:t xml:space="preserve">% и составит </w:t>
      </w:r>
      <w:r w:rsidR="0088608E" w:rsidRPr="00635CFD">
        <w:rPr>
          <w:rFonts w:ascii="Times New Roman" w:hAnsi="Times New Roman" w:cs="Times New Roman"/>
          <w:sz w:val="26"/>
          <w:szCs w:val="26"/>
        </w:rPr>
        <w:t>220</w:t>
      </w:r>
      <w:r w:rsidRPr="00635CFD">
        <w:rPr>
          <w:rFonts w:ascii="Times New Roman" w:hAnsi="Times New Roman" w:cs="Times New Roman"/>
          <w:sz w:val="26"/>
          <w:szCs w:val="26"/>
        </w:rPr>
        <w:t xml:space="preserve"> случаев. В среднесрочной перспективе количество смертных случаев </w:t>
      </w:r>
      <w:r w:rsidR="0088608E" w:rsidRPr="00635CFD">
        <w:rPr>
          <w:rFonts w:ascii="Times New Roman" w:hAnsi="Times New Roman" w:cs="Times New Roman"/>
          <w:sz w:val="26"/>
          <w:szCs w:val="26"/>
        </w:rPr>
        <w:t>сохранится на уровне 220, о</w:t>
      </w:r>
      <w:r w:rsidRPr="00635CFD">
        <w:rPr>
          <w:rFonts w:ascii="Times New Roman" w:hAnsi="Times New Roman" w:cs="Times New Roman"/>
          <w:sz w:val="26"/>
          <w:szCs w:val="26"/>
        </w:rPr>
        <w:t>бщий коэффициент смертности населения к 201</w:t>
      </w:r>
      <w:r w:rsidR="0088608E" w:rsidRPr="00635CFD">
        <w:rPr>
          <w:rFonts w:ascii="Times New Roman" w:hAnsi="Times New Roman" w:cs="Times New Roman"/>
          <w:sz w:val="26"/>
          <w:szCs w:val="26"/>
        </w:rPr>
        <w:t>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составит </w:t>
      </w:r>
      <w:r w:rsidR="0088608E" w:rsidRPr="00635CFD">
        <w:rPr>
          <w:rFonts w:ascii="Times New Roman" w:hAnsi="Times New Roman" w:cs="Times New Roman"/>
          <w:sz w:val="26"/>
          <w:szCs w:val="26"/>
        </w:rPr>
        <w:t>3,3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промилле.</w:t>
      </w:r>
    </w:p>
    <w:p w:rsidR="000610E8" w:rsidRPr="00635CFD" w:rsidRDefault="000610E8" w:rsidP="00061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За последние пять лет численность населения старше трудоспособного возраста возрастает в среднем на </w:t>
      </w:r>
      <w:r w:rsidR="00446760" w:rsidRPr="00635CFD">
        <w:rPr>
          <w:rFonts w:ascii="Times New Roman" w:hAnsi="Times New Roman" w:cs="Times New Roman"/>
          <w:sz w:val="26"/>
          <w:szCs w:val="26"/>
        </w:rPr>
        <w:t>438</w:t>
      </w:r>
      <w:r w:rsidRPr="00635CFD">
        <w:rPr>
          <w:rFonts w:ascii="Times New Roman" w:hAnsi="Times New Roman" w:cs="Times New Roman"/>
          <w:sz w:val="26"/>
          <w:szCs w:val="26"/>
        </w:rPr>
        <w:t xml:space="preserve"> человек ежегодно. Старение населения является одним из факторов, увеличивающих показатели смертности населения города.</w:t>
      </w:r>
    </w:p>
    <w:p w:rsidR="000610E8" w:rsidRPr="00635CFD" w:rsidRDefault="000610E8" w:rsidP="00061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целом, за счёт естественного движения численность населения города в 201</w:t>
      </w:r>
      <w:r w:rsidR="00446760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увеличится на </w:t>
      </w:r>
      <w:r w:rsidR="00446760" w:rsidRPr="00635CFD">
        <w:rPr>
          <w:rFonts w:ascii="Times New Roman" w:hAnsi="Times New Roman" w:cs="Times New Roman"/>
          <w:sz w:val="26"/>
          <w:szCs w:val="26"/>
        </w:rPr>
        <w:t>760</w:t>
      </w:r>
      <w:r w:rsidRPr="00635CFD">
        <w:rPr>
          <w:rFonts w:ascii="Times New Roman" w:hAnsi="Times New Roman" w:cs="Times New Roman"/>
          <w:sz w:val="26"/>
          <w:szCs w:val="26"/>
        </w:rPr>
        <w:t xml:space="preserve"> человек. По прогнозу в 201</w:t>
      </w:r>
      <w:r w:rsidR="00446760" w:rsidRPr="00635CFD">
        <w:rPr>
          <w:rFonts w:ascii="Times New Roman" w:hAnsi="Times New Roman" w:cs="Times New Roman"/>
          <w:sz w:val="26"/>
          <w:szCs w:val="26"/>
        </w:rPr>
        <w:t>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естественный прирост населения по </w:t>
      </w:r>
      <w:r w:rsidR="00446760" w:rsidRPr="00635CFD">
        <w:rPr>
          <w:rFonts w:ascii="Times New Roman" w:hAnsi="Times New Roman" w:cs="Times New Roman"/>
          <w:sz w:val="26"/>
          <w:szCs w:val="26"/>
        </w:rPr>
        <w:t>базовому</w:t>
      </w:r>
      <w:r w:rsidRPr="00635CFD">
        <w:rPr>
          <w:rFonts w:ascii="Times New Roman" w:hAnsi="Times New Roman" w:cs="Times New Roman"/>
          <w:sz w:val="26"/>
          <w:szCs w:val="26"/>
        </w:rPr>
        <w:t xml:space="preserve"> варианту составит </w:t>
      </w:r>
      <w:r w:rsidR="00446760" w:rsidRPr="00635CFD">
        <w:rPr>
          <w:rFonts w:ascii="Times New Roman" w:hAnsi="Times New Roman" w:cs="Times New Roman"/>
          <w:sz w:val="26"/>
          <w:szCs w:val="26"/>
        </w:rPr>
        <w:t>765</w:t>
      </w:r>
      <w:r w:rsidRPr="00635CFD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:rsidR="000610E8" w:rsidRPr="00635CFD" w:rsidRDefault="000610E8" w:rsidP="00061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отличие от естественного движения населения миграционные потоки не обладают устойчивой динамикой по годам. Миграционная составляющая испытывает значительные колебания из года в год.</w:t>
      </w:r>
    </w:p>
    <w:p w:rsidR="000610E8" w:rsidRPr="00635CFD" w:rsidRDefault="000610E8" w:rsidP="00061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Миграционный прирост населения в 201</w:t>
      </w:r>
      <w:r w:rsidR="00446760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</w:t>
      </w:r>
      <w:r w:rsidR="00446760" w:rsidRPr="00635CFD">
        <w:rPr>
          <w:rFonts w:ascii="Times New Roman" w:hAnsi="Times New Roman" w:cs="Times New Roman"/>
          <w:sz w:val="26"/>
          <w:szCs w:val="26"/>
        </w:rPr>
        <w:t>незначительно уменьшился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по сравнению с 2</w:t>
      </w:r>
      <w:r w:rsidR="00446760" w:rsidRPr="00635CFD">
        <w:rPr>
          <w:rFonts w:ascii="Times New Roman" w:hAnsi="Times New Roman" w:cs="Times New Roman"/>
          <w:sz w:val="26"/>
          <w:szCs w:val="26"/>
        </w:rPr>
        <w:t>014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годом и составил </w:t>
      </w:r>
      <w:r w:rsidR="006D7872" w:rsidRPr="00635CFD">
        <w:rPr>
          <w:rFonts w:ascii="Times New Roman" w:hAnsi="Times New Roman" w:cs="Times New Roman"/>
          <w:sz w:val="26"/>
          <w:szCs w:val="26"/>
        </w:rPr>
        <w:t>381</w:t>
      </w:r>
      <w:r w:rsidRPr="00635CFD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="00446760" w:rsidRPr="00635CFD">
        <w:rPr>
          <w:rFonts w:ascii="Times New Roman" w:hAnsi="Times New Roman" w:cs="Times New Roman"/>
          <w:sz w:val="26"/>
          <w:szCs w:val="26"/>
        </w:rPr>
        <w:t xml:space="preserve"> (2014 год – 398)</w:t>
      </w:r>
      <w:r w:rsidRPr="00635CFD">
        <w:rPr>
          <w:rFonts w:ascii="Times New Roman" w:hAnsi="Times New Roman" w:cs="Times New Roman"/>
          <w:sz w:val="26"/>
          <w:szCs w:val="26"/>
        </w:rPr>
        <w:t>. По сравнению с 201</w:t>
      </w:r>
      <w:r w:rsidR="00446760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годом в 201</w:t>
      </w:r>
      <w:r w:rsidR="00446760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наблюдается небольшое увеличение потоков механического передвижения населения. По оценке в 201</w:t>
      </w:r>
      <w:r w:rsidR="00446760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число прибывших в город составит </w:t>
      </w:r>
      <w:r w:rsidR="00446760" w:rsidRPr="00635CFD">
        <w:rPr>
          <w:rFonts w:ascii="Times New Roman" w:hAnsi="Times New Roman" w:cs="Times New Roman"/>
          <w:sz w:val="26"/>
          <w:szCs w:val="26"/>
        </w:rPr>
        <w:t>3 487</w:t>
      </w:r>
      <w:r w:rsidRPr="00635CFD">
        <w:rPr>
          <w:rFonts w:ascii="Times New Roman" w:hAnsi="Times New Roman" w:cs="Times New Roman"/>
          <w:sz w:val="26"/>
          <w:szCs w:val="26"/>
        </w:rPr>
        <w:t xml:space="preserve"> человек, а выбывших – </w:t>
      </w:r>
      <w:r w:rsidR="00446760" w:rsidRPr="00635CFD">
        <w:rPr>
          <w:rFonts w:ascii="Times New Roman" w:hAnsi="Times New Roman" w:cs="Times New Roman"/>
          <w:sz w:val="26"/>
          <w:szCs w:val="26"/>
        </w:rPr>
        <w:t>3 090</w:t>
      </w:r>
      <w:r w:rsidRPr="00635CFD">
        <w:rPr>
          <w:rFonts w:ascii="Times New Roman" w:hAnsi="Times New Roman" w:cs="Times New Roman"/>
          <w:sz w:val="26"/>
          <w:szCs w:val="26"/>
        </w:rPr>
        <w:t xml:space="preserve"> человек, миграционное увеличение количества жителей произойдёт на </w:t>
      </w:r>
      <w:r w:rsidR="00446760" w:rsidRPr="00635CFD">
        <w:rPr>
          <w:rFonts w:ascii="Times New Roman" w:hAnsi="Times New Roman" w:cs="Times New Roman"/>
          <w:sz w:val="26"/>
          <w:szCs w:val="26"/>
        </w:rPr>
        <w:t>397</w:t>
      </w:r>
      <w:r w:rsidRPr="00635CFD">
        <w:rPr>
          <w:rFonts w:ascii="Times New Roman" w:hAnsi="Times New Roman" w:cs="Times New Roman"/>
          <w:sz w:val="26"/>
          <w:szCs w:val="26"/>
        </w:rPr>
        <w:t xml:space="preserve"> человек. До 201</w:t>
      </w:r>
      <w:r w:rsidR="003F7F2C" w:rsidRPr="00635CFD">
        <w:rPr>
          <w:rFonts w:ascii="Times New Roman" w:hAnsi="Times New Roman" w:cs="Times New Roman"/>
          <w:sz w:val="26"/>
          <w:szCs w:val="26"/>
        </w:rPr>
        <w:t>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 прогнозируется положительное сальдо миграции, темпы ежегодно будут расти, миграционный прирост составит от </w:t>
      </w:r>
      <w:r w:rsidR="003F7F2C" w:rsidRPr="00635CFD">
        <w:rPr>
          <w:rFonts w:ascii="Times New Roman" w:hAnsi="Times New Roman" w:cs="Times New Roman"/>
          <w:sz w:val="26"/>
          <w:szCs w:val="26"/>
        </w:rPr>
        <w:t>390</w:t>
      </w:r>
      <w:r w:rsidRPr="00635CFD">
        <w:rPr>
          <w:rFonts w:ascii="Times New Roman" w:hAnsi="Times New Roman" w:cs="Times New Roman"/>
          <w:sz w:val="26"/>
          <w:szCs w:val="26"/>
        </w:rPr>
        <w:t xml:space="preserve"> человек в 201</w:t>
      </w:r>
      <w:r w:rsidR="003F7F2C" w:rsidRPr="00635CFD">
        <w:rPr>
          <w:rFonts w:ascii="Times New Roman" w:hAnsi="Times New Roman" w:cs="Times New Roman"/>
          <w:sz w:val="26"/>
          <w:szCs w:val="26"/>
        </w:rPr>
        <w:t>7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до </w:t>
      </w:r>
      <w:r w:rsidR="003F7F2C" w:rsidRPr="00635CFD">
        <w:rPr>
          <w:rFonts w:ascii="Times New Roman" w:hAnsi="Times New Roman" w:cs="Times New Roman"/>
          <w:sz w:val="26"/>
          <w:szCs w:val="26"/>
        </w:rPr>
        <w:t>370</w:t>
      </w:r>
      <w:r w:rsidRPr="00635CFD">
        <w:rPr>
          <w:rFonts w:ascii="Times New Roman" w:hAnsi="Times New Roman" w:cs="Times New Roman"/>
          <w:sz w:val="26"/>
          <w:szCs w:val="26"/>
        </w:rPr>
        <w:t xml:space="preserve"> человек в 201</w:t>
      </w:r>
      <w:r w:rsidR="003F7F2C" w:rsidRPr="00635CFD">
        <w:rPr>
          <w:rFonts w:ascii="Times New Roman" w:hAnsi="Times New Roman" w:cs="Times New Roman"/>
          <w:sz w:val="26"/>
          <w:szCs w:val="26"/>
        </w:rPr>
        <w:t>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по </w:t>
      </w:r>
      <w:r w:rsidR="003F7F2C" w:rsidRPr="00635CFD">
        <w:rPr>
          <w:rFonts w:ascii="Times New Roman" w:hAnsi="Times New Roman" w:cs="Times New Roman"/>
          <w:sz w:val="26"/>
          <w:szCs w:val="26"/>
        </w:rPr>
        <w:t>базовому</w:t>
      </w:r>
      <w:r w:rsidRPr="00635CFD">
        <w:rPr>
          <w:rFonts w:ascii="Times New Roman" w:hAnsi="Times New Roman" w:cs="Times New Roman"/>
          <w:sz w:val="26"/>
          <w:szCs w:val="26"/>
        </w:rPr>
        <w:t xml:space="preserve"> варианту.</w:t>
      </w:r>
    </w:p>
    <w:p w:rsidR="000610E8" w:rsidRPr="00635CFD" w:rsidRDefault="000610E8" w:rsidP="00061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Среднегодовая численность постоянного населения города Когалыма в 201</w:t>
      </w:r>
      <w:r w:rsidR="003F7F2C" w:rsidRPr="00635CFD">
        <w:rPr>
          <w:rFonts w:ascii="Times New Roman" w:hAnsi="Times New Roman" w:cs="Times New Roman"/>
          <w:sz w:val="26"/>
          <w:szCs w:val="26"/>
        </w:rPr>
        <w:t>7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по прогнозу составит </w:t>
      </w:r>
      <w:r w:rsidR="003F7F2C" w:rsidRPr="00635CFD">
        <w:rPr>
          <w:rFonts w:ascii="Times New Roman" w:hAnsi="Times New Roman" w:cs="Times New Roman"/>
          <w:sz w:val="26"/>
          <w:szCs w:val="26"/>
        </w:rPr>
        <w:t>65,2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человек с перспективой увеличения к 201</w:t>
      </w:r>
      <w:r w:rsidR="003F7F2C" w:rsidRPr="00635CFD">
        <w:rPr>
          <w:rFonts w:ascii="Times New Roman" w:hAnsi="Times New Roman" w:cs="Times New Roman"/>
          <w:sz w:val="26"/>
          <w:szCs w:val="26"/>
        </w:rPr>
        <w:t>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до </w:t>
      </w:r>
      <w:r w:rsidR="003F7F2C" w:rsidRPr="00635CFD">
        <w:rPr>
          <w:rFonts w:ascii="Times New Roman" w:hAnsi="Times New Roman" w:cs="Times New Roman"/>
          <w:sz w:val="26"/>
          <w:szCs w:val="26"/>
        </w:rPr>
        <w:t>67,5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человек по </w:t>
      </w:r>
      <w:r w:rsidR="003F7F2C" w:rsidRPr="00635CFD">
        <w:rPr>
          <w:rFonts w:ascii="Times New Roman" w:hAnsi="Times New Roman" w:cs="Times New Roman"/>
          <w:sz w:val="26"/>
          <w:szCs w:val="26"/>
        </w:rPr>
        <w:t xml:space="preserve">базовому </w:t>
      </w:r>
      <w:r w:rsidRPr="00635CFD">
        <w:rPr>
          <w:rFonts w:ascii="Times New Roman" w:hAnsi="Times New Roman" w:cs="Times New Roman"/>
          <w:sz w:val="26"/>
          <w:szCs w:val="26"/>
        </w:rPr>
        <w:t xml:space="preserve">варианту. </w:t>
      </w:r>
    </w:p>
    <w:p w:rsidR="00051BE3" w:rsidRPr="00635CFD" w:rsidRDefault="00051BE3" w:rsidP="009D50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F7F2C" w:rsidRPr="00635CFD" w:rsidRDefault="003F7F2C" w:rsidP="003F7F2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65D4D" w:rsidRPr="00635CFD" w:rsidRDefault="003875F1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bookmarkStart w:id="12" w:name="_Toc465761230"/>
      <w:r w:rsidRPr="00635CFD">
        <w:rPr>
          <w:rFonts w:ascii="Times New Roman" w:hAnsi="Times New Roman" w:cs="Times New Roman"/>
          <w:b/>
          <w:color w:val="auto"/>
          <w:sz w:val="26"/>
          <w:szCs w:val="26"/>
        </w:rPr>
        <w:t>9</w:t>
      </w:r>
      <w:r w:rsidR="00051BE3" w:rsidRPr="00635CFD">
        <w:rPr>
          <w:rFonts w:ascii="Times New Roman" w:hAnsi="Times New Roman" w:cs="Times New Roman"/>
          <w:b/>
          <w:color w:val="auto"/>
          <w:sz w:val="26"/>
          <w:szCs w:val="26"/>
        </w:rPr>
        <w:t>. РАЗВИТИЕ ОТРАСЛЕЙ СОЦИАЛЬНОЙ СФЕРЫ</w:t>
      </w:r>
      <w:bookmarkEnd w:id="12"/>
    </w:p>
    <w:p w:rsidR="00051BE3" w:rsidRPr="00635CFD" w:rsidRDefault="00051BE3" w:rsidP="009D50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1BE3" w:rsidRPr="00635CFD" w:rsidRDefault="00051BE3" w:rsidP="005B3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Приоритетными направлениями развития социально-культурной сферы на 201</w:t>
      </w:r>
      <w:r w:rsidR="00B406BE" w:rsidRPr="00635CFD">
        <w:rPr>
          <w:rFonts w:ascii="Times New Roman" w:hAnsi="Times New Roman" w:cs="Times New Roman"/>
          <w:sz w:val="26"/>
          <w:szCs w:val="26"/>
        </w:rPr>
        <w:t>7</w:t>
      </w:r>
      <w:r w:rsidRPr="00635CFD">
        <w:rPr>
          <w:rFonts w:ascii="Times New Roman" w:hAnsi="Times New Roman" w:cs="Times New Roman"/>
          <w:sz w:val="26"/>
          <w:szCs w:val="26"/>
        </w:rPr>
        <w:t xml:space="preserve"> – 201</w:t>
      </w:r>
      <w:r w:rsidR="00B406BE" w:rsidRPr="00635CFD">
        <w:rPr>
          <w:rFonts w:ascii="Times New Roman" w:hAnsi="Times New Roman" w:cs="Times New Roman"/>
          <w:sz w:val="26"/>
          <w:szCs w:val="26"/>
        </w:rPr>
        <w:t>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годы станут повышение эффективности функционирования и обеспечение доступности учреждений социальной сферы, дальнейшее развитие материально-технической базы учреждений.</w:t>
      </w:r>
    </w:p>
    <w:p w:rsidR="00153675" w:rsidRPr="00635CFD" w:rsidRDefault="00153675" w:rsidP="005B312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51BE3" w:rsidRPr="00635CFD" w:rsidRDefault="00051BE3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bookmarkStart w:id="13" w:name="_Toc465761231"/>
      <w:r w:rsidRPr="00635CFD">
        <w:rPr>
          <w:rFonts w:ascii="Times New Roman" w:hAnsi="Times New Roman" w:cs="Times New Roman"/>
          <w:color w:val="auto"/>
          <w:sz w:val="26"/>
          <w:szCs w:val="26"/>
        </w:rPr>
        <w:t>Образование</w:t>
      </w:r>
      <w:bookmarkEnd w:id="13"/>
    </w:p>
    <w:p w:rsidR="00051BE3" w:rsidRPr="00635CFD" w:rsidRDefault="00051BE3" w:rsidP="005B312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1BE3" w:rsidRPr="00635CFD" w:rsidRDefault="00051BE3" w:rsidP="005B3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Основными задачами в области образования в прогнозном периоде будут являться: ускорение модернизации образования, стимулирование доступности качественного образования, обеспечение развития его инновационного характера.</w:t>
      </w:r>
    </w:p>
    <w:p w:rsidR="0084190F" w:rsidRPr="00635CFD" w:rsidRDefault="0084190F" w:rsidP="00841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lastRenderedPageBreak/>
        <w:t>Одной из приоритетных задач является обеспечение доступности и повышение качества дошкольного образования. В городе на 1 января 201</w:t>
      </w:r>
      <w:r w:rsidR="005A443A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 функционировало </w:t>
      </w:r>
      <w:r w:rsidR="005A443A" w:rsidRPr="00635CFD">
        <w:rPr>
          <w:rFonts w:ascii="Times New Roman" w:hAnsi="Times New Roman" w:cs="Times New Roman"/>
          <w:sz w:val="26"/>
          <w:szCs w:val="26"/>
        </w:rPr>
        <w:t>7 дошкольных образовательных организаций</w:t>
      </w:r>
      <w:r w:rsidRPr="00635CFD">
        <w:rPr>
          <w:rFonts w:ascii="Times New Roman" w:hAnsi="Times New Roman" w:cs="Times New Roman"/>
          <w:sz w:val="26"/>
          <w:szCs w:val="26"/>
        </w:rPr>
        <w:t>, в которых воспитывалось 4 0</w:t>
      </w:r>
      <w:r w:rsidR="005A443A" w:rsidRPr="00635CFD">
        <w:rPr>
          <w:rFonts w:ascii="Times New Roman" w:hAnsi="Times New Roman" w:cs="Times New Roman"/>
          <w:sz w:val="26"/>
          <w:szCs w:val="26"/>
        </w:rPr>
        <w:t>59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детей. С </w:t>
      </w:r>
      <w:r w:rsidR="00790A4D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635CFD">
        <w:rPr>
          <w:rFonts w:ascii="Times New Roman" w:hAnsi="Times New Roman" w:cs="Times New Roman"/>
          <w:sz w:val="26"/>
          <w:szCs w:val="26"/>
        </w:rPr>
        <w:t>1 сентября 2015 года на основании постановлений Администрации города Когалыма произошла реорганизация дошкольных образовательных организаций (путем присоединения отдельных муниципальных автономных дошкольн</w:t>
      </w:r>
      <w:r w:rsidR="005A443A" w:rsidRPr="00635CFD">
        <w:rPr>
          <w:rFonts w:ascii="Times New Roman" w:hAnsi="Times New Roman" w:cs="Times New Roman"/>
          <w:sz w:val="26"/>
          <w:szCs w:val="26"/>
        </w:rPr>
        <w:t>ых образовательных организаций)</w:t>
      </w:r>
      <w:r w:rsidRPr="00635CFD">
        <w:rPr>
          <w:rFonts w:ascii="Times New Roman" w:hAnsi="Times New Roman" w:cs="Times New Roman"/>
          <w:sz w:val="26"/>
          <w:szCs w:val="26"/>
        </w:rPr>
        <w:t>.</w:t>
      </w:r>
    </w:p>
    <w:p w:rsidR="0084190F" w:rsidRPr="00635CFD" w:rsidRDefault="0084190F" w:rsidP="00841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Кроме того, в городе осуществляют свою деятельность два центра временного пребывания детей: «Теремок» и «Лунтик», предоставляющие на платной основе услуги по уходу и присмотру за детьми раннего возраста. </w:t>
      </w:r>
    </w:p>
    <w:p w:rsidR="00051BE3" w:rsidRPr="00635CFD" w:rsidRDefault="00051BE3" w:rsidP="00A412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Численность детей в дошкольных образовательных организациях в прогнозном периоде будет иметь положительную динамику, и к 201</w:t>
      </w:r>
      <w:r w:rsidR="005A443A" w:rsidRPr="00635CFD">
        <w:rPr>
          <w:rFonts w:ascii="Times New Roman" w:hAnsi="Times New Roman" w:cs="Times New Roman"/>
          <w:sz w:val="26"/>
          <w:szCs w:val="26"/>
        </w:rPr>
        <w:t>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составит </w:t>
      </w:r>
      <w:r w:rsidR="0084190F" w:rsidRPr="00635CFD">
        <w:rPr>
          <w:rFonts w:ascii="Times New Roman" w:hAnsi="Times New Roman" w:cs="Times New Roman"/>
          <w:sz w:val="26"/>
          <w:szCs w:val="26"/>
        </w:rPr>
        <w:t xml:space="preserve">4 </w:t>
      </w:r>
      <w:r w:rsidR="0028660C" w:rsidRPr="00635CFD">
        <w:rPr>
          <w:rFonts w:ascii="Times New Roman" w:hAnsi="Times New Roman" w:cs="Times New Roman"/>
          <w:sz w:val="26"/>
          <w:szCs w:val="26"/>
        </w:rPr>
        <w:t>14</w:t>
      </w:r>
      <w:r w:rsidR="005A443A" w:rsidRPr="00635CFD">
        <w:rPr>
          <w:rFonts w:ascii="Times New Roman" w:hAnsi="Times New Roman" w:cs="Times New Roman"/>
          <w:sz w:val="26"/>
          <w:szCs w:val="26"/>
        </w:rPr>
        <w:t>0</w:t>
      </w:r>
      <w:r w:rsidR="0084190F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Pr="00635CFD">
        <w:rPr>
          <w:rFonts w:ascii="Times New Roman" w:hAnsi="Times New Roman" w:cs="Times New Roman"/>
          <w:sz w:val="26"/>
          <w:szCs w:val="26"/>
        </w:rPr>
        <w:t xml:space="preserve">человек </w:t>
      </w:r>
      <w:r w:rsidR="005A443A" w:rsidRPr="00635CFD">
        <w:rPr>
          <w:rFonts w:ascii="Times New Roman" w:hAnsi="Times New Roman" w:cs="Times New Roman"/>
          <w:sz w:val="26"/>
          <w:szCs w:val="26"/>
        </w:rPr>
        <w:t xml:space="preserve">по базовому варианту </w:t>
      </w:r>
      <w:r w:rsidRPr="00635CFD">
        <w:rPr>
          <w:rFonts w:ascii="Times New Roman" w:hAnsi="Times New Roman" w:cs="Times New Roman"/>
          <w:sz w:val="26"/>
          <w:szCs w:val="26"/>
        </w:rPr>
        <w:t xml:space="preserve">или </w:t>
      </w:r>
      <w:r w:rsidR="0028660C" w:rsidRPr="00635CFD">
        <w:rPr>
          <w:rFonts w:ascii="Times New Roman" w:hAnsi="Times New Roman" w:cs="Times New Roman"/>
          <w:sz w:val="26"/>
          <w:szCs w:val="26"/>
        </w:rPr>
        <w:t>101,0</w:t>
      </w:r>
      <w:r w:rsidRPr="00635CFD">
        <w:rPr>
          <w:rFonts w:ascii="Times New Roman" w:hAnsi="Times New Roman" w:cs="Times New Roman"/>
          <w:sz w:val="26"/>
          <w:szCs w:val="26"/>
        </w:rPr>
        <w:t>% к уровню 201</w:t>
      </w:r>
      <w:r w:rsidR="005A443A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051BE3" w:rsidRPr="00635CFD" w:rsidRDefault="005A443A" w:rsidP="00A412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2015 году</w:t>
      </w:r>
      <w:r w:rsidR="00051BE3" w:rsidRPr="00635CFD">
        <w:rPr>
          <w:rFonts w:ascii="Times New Roman" w:hAnsi="Times New Roman" w:cs="Times New Roman"/>
          <w:sz w:val="26"/>
          <w:szCs w:val="26"/>
        </w:rPr>
        <w:t xml:space="preserve"> произошло </w:t>
      </w:r>
      <w:r w:rsidR="00F55890" w:rsidRPr="00635CFD">
        <w:rPr>
          <w:rFonts w:ascii="Times New Roman" w:hAnsi="Times New Roman" w:cs="Times New Roman"/>
          <w:sz w:val="26"/>
          <w:szCs w:val="26"/>
        </w:rPr>
        <w:t xml:space="preserve">незначительное </w:t>
      </w:r>
      <w:r w:rsidR="00051BE3" w:rsidRPr="00635CFD">
        <w:rPr>
          <w:rFonts w:ascii="Times New Roman" w:hAnsi="Times New Roman" w:cs="Times New Roman"/>
          <w:sz w:val="26"/>
          <w:szCs w:val="26"/>
        </w:rPr>
        <w:t>увеличение числа мест в дош</w:t>
      </w:r>
      <w:r w:rsidR="00E716CF" w:rsidRPr="00635CFD">
        <w:rPr>
          <w:rFonts w:ascii="Times New Roman" w:hAnsi="Times New Roman" w:cs="Times New Roman"/>
          <w:sz w:val="26"/>
          <w:szCs w:val="26"/>
        </w:rPr>
        <w:t xml:space="preserve">кольных </w:t>
      </w:r>
      <w:r w:rsidRPr="00635CFD">
        <w:rPr>
          <w:rFonts w:ascii="Times New Roman" w:hAnsi="Times New Roman" w:cs="Times New Roman"/>
          <w:sz w:val="26"/>
          <w:szCs w:val="26"/>
        </w:rPr>
        <w:t xml:space="preserve">образовательных </w:t>
      </w:r>
      <w:r w:rsidR="00E716CF" w:rsidRPr="00635CFD">
        <w:rPr>
          <w:rFonts w:ascii="Times New Roman" w:hAnsi="Times New Roman" w:cs="Times New Roman"/>
          <w:sz w:val="26"/>
          <w:szCs w:val="26"/>
        </w:rPr>
        <w:t xml:space="preserve">организациях на </w:t>
      </w:r>
      <w:r w:rsidR="00C833CA" w:rsidRPr="00635CFD">
        <w:rPr>
          <w:rFonts w:ascii="Times New Roman" w:hAnsi="Times New Roman" w:cs="Times New Roman"/>
          <w:sz w:val="26"/>
          <w:szCs w:val="26"/>
        </w:rPr>
        <w:t xml:space="preserve">1,8% в связи с пересчетом мест в соответствии с нормами </w:t>
      </w:r>
      <w:proofErr w:type="spellStart"/>
      <w:r w:rsidR="00C833CA" w:rsidRPr="00635CFD">
        <w:rPr>
          <w:rFonts w:ascii="Times New Roman" w:hAnsi="Times New Roman" w:cs="Times New Roman"/>
          <w:sz w:val="26"/>
          <w:szCs w:val="26"/>
        </w:rPr>
        <w:t>СанПина</w:t>
      </w:r>
      <w:proofErr w:type="spellEnd"/>
      <w:r w:rsidR="00C833CA" w:rsidRPr="00635CFD">
        <w:rPr>
          <w:rFonts w:ascii="Times New Roman" w:hAnsi="Times New Roman" w:cs="Times New Roman"/>
          <w:sz w:val="26"/>
          <w:szCs w:val="26"/>
        </w:rPr>
        <w:t xml:space="preserve"> 2.4.1.3049-13 «Санитарно-эпидемиологические требования к устройству, содержанию и организации режима работы дошкольных образовательных организаций». О</w:t>
      </w:r>
      <w:r w:rsidR="00051BE3" w:rsidRPr="00635CFD">
        <w:rPr>
          <w:rFonts w:ascii="Times New Roman" w:hAnsi="Times New Roman" w:cs="Times New Roman"/>
          <w:sz w:val="26"/>
          <w:szCs w:val="26"/>
        </w:rPr>
        <w:t xml:space="preserve">беспеченность дошкольными образовательными </w:t>
      </w:r>
      <w:r w:rsidR="00C833CA" w:rsidRPr="00635CFD">
        <w:rPr>
          <w:rFonts w:ascii="Times New Roman" w:hAnsi="Times New Roman" w:cs="Times New Roman"/>
          <w:sz w:val="26"/>
          <w:szCs w:val="26"/>
        </w:rPr>
        <w:t>организациями</w:t>
      </w:r>
      <w:r w:rsidR="00E716CF" w:rsidRPr="00635CFD">
        <w:rPr>
          <w:rFonts w:ascii="Times New Roman" w:hAnsi="Times New Roman" w:cs="Times New Roman"/>
          <w:sz w:val="26"/>
          <w:szCs w:val="26"/>
        </w:rPr>
        <w:t xml:space="preserve"> в 201</w:t>
      </w:r>
      <w:r w:rsidR="00C833CA" w:rsidRPr="00635CFD">
        <w:rPr>
          <w:rFonts w:ascii="Times New Roman" w:hAnsi="Times New Roman" w:cs="Times New Roman"/>
          <w:sz w:val="26"/>
          <w:szCs w:val="26"/>
        </w:rPr>
        <w:t>5</w:t>
      </w:r>
      <w:r w:rsidR="00E716CF" w:rsidRPr="00635CFD">
        <w:rPr>
          <w:rFonts w:ascii="Times New Roman" w:hAnsi="Times New Roman" w:cs="Times New Roman"/>
          <w:sz w:val="26"/>
          <w:szCs w:val="26"/>
        </w:rPr>
        <w:t xml:space="preserve"> году составила </w:t>
      </w:r>
      <w:r w:rsidR="004A7CA9" w:rsidRPr="00635CFD">
        <w:rPr>
          <w:rFonts w:ascii="Times New Roman" w:hAnsi="Times New Roman" w:cs="Times New Roman"/>
          <w:sz w:val="26"/>
          <w:szCs w:val="26"/>
        </w:rPr>
        <w:t>675,5</w:t>
      </w:r>
      <w:r w:rsidR="00E716CF" w:rsidRPr="00635CFD">
        <w:rPr>
          <w:rFonts w:ascii="Times New Roman" w:hAnsi="Times New Roman" w:cs="Times New Roman"/>
          <w:sz w:val="26"/>
          <w:szCs w:val="26"/>
        </w:rPr>
        <w:t>мест</w:t>
      </w:r>
      <w:r w:rsidR="00051BE3" w:rsidRPr="00635CFD">
        <w:rPr>
          <w:rFonts w:ascii="Times New Roman" w:hAnsi="Times New Roman" w:cs="Times New Roman"/>
          <w:sz w:val="26"/>
          <w:szCs w:val="26"/>
        </w:rPr>
        <w:t xml:space="preserve"> на 1000 детей в возрасте 1-6 лет.</w:t>
      </w:r>
    </w:p>
    <w:p w:rsidR="00A41270" w:rsidRPr="00635CFD" w:rsidRDefault="00A41270" w:rsidP="00A412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Обеспеченность дошкольными образовательными учреждениями в 201</w:t>
      </w:r>
      <w:r w:rsidR="00F55890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составит </w:t>
      </w:r>
      <w:r w:rsidR="004A7CA9" w:rsidRPr="00635CFD">
        <w:rPr>
          <w:rFonts w:ascii="Times New Roman" w:hAnsi="Times New Roman" w:cs="Times New Roman"/>
          <w:sz w:val="26"/>
          <w:szCs w:val="26"/>
        </w:rPr>
        <w:t>668,5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мест на 1000 детей в возрасте 1-6 лет, снизившись по отношению к 201</w:t>
      </w:r>
      <w:r w:rsidR="00F55890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на 1,</w:t>
      </w:r>
      <w:r w:rsidR="004A7CA9" w:rsidRPr="00635CFD">
        <w:rPr>
          <w:rFonts w:ascii="Times New Roman" w:hAnsi="Times New Roman" w:cs="Times New Roman"/>
          <w:sz w:val="26"/>
          <w:szCs w:val="26"/>
        </w:rPr>
        <w:t>3</w:t>
      </w:r>
      <w:r w:rsidRPr="00635CFD">
        <w:rPr>
          <w:rFonts w:ascii="Times New Roman" w:hAnsi="Times New Roman" w:cs="Times New Roman"/>
          <w:sz w:val="26"/>
          <w:szCs w:val="26"/>
        </w:rPr>
        <w:t xml:space="preserve">%, снижение обеспеченности в прогнозном периоде объясняется ростом рождаемости в городе. </w:t>
      </w:r>
      <w:r w:rsidR="00490B93" w:rsidRPr="00635CFD">
        <w:rPr>
          <w:rFonts w:ascii="Times New Roman" w:hAnsi="Times New Roman" w:cs="Times New Roman"/>
          <w:sz w:val="26"/>
          <w:szCs w:val="26"/>
        </w:rPr>
        <w:t>К 201</w:t>
      </w:r>
      <w:r w:rsidR="00F55890" w:rsidRPr="00635CFD">
        <w:rPr>
          <w:rFonts w:ascii="Times New Roman" w:hAnsi="Times New Roman" w:cs="Times New Roman"/>
          <w:sz w:val="26"/>
          <w:szCs w:val="26"/>
        </w:rPr>
        <w:t>9</w:t>
      </w:r>
      <w:r w:rsidR="00490B93" w:rsidRPr="00635CFD">
        <w:rPr>
          <w:rFonts w:ascii="Times New Roman" w:hAnsi="Times New Roman" w:cs="Times New Roman"/>
          <w:sz w:val="26"/>
          <w:szCs w:val="26"/>
        </w:rPr>
        <w:t xml:space="preserve"> году </w:t>
      </w:r>
      <w:r w:rsidRPr="00635CFD">
        <w:rPr>
          <w:rFonts w:ascii="Times New Roman" w:hAnsi="Times New Roman" w:cs="Times New Roman"/>
          <w:sz w:val="26"/>
          <w:szCs w:val="26"/>
        </w:rPr>
        <w:t xml:space="preserve">уровень обеспеченности </w:t>
      </w:r>
      <w:r w:rsidR="00490B93" w:rsidRPr="00635CFD">
        <w:rPr>
          <w:rFonts w:ascii="Times New Roman" w:hAnsi="Times New Roman" w:cs="Times New Roman"/>
          <w:sz w:val="26"/>
          <w:szCs w:val="26"/>
        </w:rPr>
        <w:t>составит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857584" w:rsidRPr="00635CFD">
        <w:rPr>
          <w:rFonts w:ascii="Times New Roman" w:hAnsi="Times New Roman" w:cs="Times New Roman"/>
          <w:sz w:val="26"/>
          <w:szCs w:val="26"/>
        </w:rPr>
        <w:t>634,9</w:t>
      </w:r>
      <w:r w:rsidR="004A7CA9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857584" w:rsidRPr="00635CFD">
        <w:rPr>
          <w:rFonts w:ascii="Times New Roman" w:hAnsi="Times New Roman" w:cs="Times New Roman"/>
          <w:sz w:val="26"/>
          <w:szCs w:val="26"/>
        </w:rPr>
        <w:t>мест</w:t>
      </w:r>
      <w:r w:rsidRPr="00635CFD">
        <w:rPr>
          <w:rFonts w:ascii="Times New Roman" w:hAnsi="Times New Roman" w:cs="Times New Roman"/>
          <w:sz w:val="26"/>
          <w:szCs w:val="26"/>
        </w:rPr>
        <w:t xml:space="preserve"> на</w:t>
      </w:r>
      <w:r w:rsidR="00490B93" w:rsidRPr="00635CFD">
        <w:rPr>
          <w:rFonts w:ascii="Times New Roman" w:hAnsi="Times New Roman" w:cs="Times New Roman"/>
          <w:sz w:val="26"/>
          <w:szCs w:val="26"/>
        </w:rPr>
        <w:t xml:space="preserve"> 1000 детей в возрасте 1-6 лет.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1270" w:rsidRPr="00635CFD" w:rsidRDefault="00A41270" w:rsidP="00A412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Потребность детей в возрасте от 3 до 7 лет в услугах дошкольного образования удовлетворена полностью.</w:t>
      </w:r>
    </w:p>
    <w:p w:rsidR="00051BE3" w:rsidRPr="00635CFD" w:rsidRDefault="00A41270" w:rsidP="00A412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201</w:t>
      </w:r>
      <w:r w:rsidR="008449C4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в городе продолжал</w:t>
      </w:r>
      <w:r w:rsidR="00835599" w:rsidRPr="00635CFD">
        <w:rPr>
          <w:rFonts w:ascii="Times New Roman" w:hAnsi="Times New Roman" w:cs="Times New Roman"/>
          <w:sz w:val="26"/>
          <w:szCs w:val="26"/>
        </w:rPr>
        <w:t>и</w:t>
      </w:r>
      <w:r w:rsidRPr="00635CFD">
        <w:rPr>
          <w:rFonts w:ascii="Times New Roman" w:hAnsi="Times New Roman" w:cs="Times New Roman"/>
          <w:sz w:val="26"/>
          <w:szCs w:val="26"/>
        </w:rPr>
        <w:t xml:space="preserve"> работать 7 общеобразовательных </w:t>
      </w:r>
      <w:r w:rsidR="008449C4" w:rsidRPr="00635CFD">
        <w:rPr>
          <w:rFonts w:ascii="Times New Roman" w:hAnsi="Times New Roman" w:cs="Times New Roman"/>
          <w:sz w:val="26"/>
          <w:szCs w:val="26"/>
        </w:rPr>
        <w:t>организаций</w:t>
      </w:r>
      <w:r w:rsidR="004A7CA9" w:rsidRPr="00635CFD">
        <w:rPr>
          <w:rFonts w:ascii="Times New Roman" w:hAnsi="Times New Roman" w:cs="Times New Roman"/>
          <w:sz w:val="26"/>
          <w:szCs w:val="26"/>
        </w:rPr>
        <w:t>, в которых обучалось</w:t>
      </w:r>
      <w:r w:rsidRPr="00635CFD">
        <w:rPr>
          <w:rFonts w:ascii="Times New Roman" w:hAnsi="Times New Roman" w:cs="Times New Roman"/>
          <w:sz w:val="26"/>
          <w:szCs w:val="26"/>
        </w:rPr>
        <w:t xml:space="preserve"> 7 </w:t>
      </w:r>
      <w:r w:rsidR="004A7CA9" w:rsidRPr="00635CFD">
        <w:rPr>
          <w:rFonts w:ascii="Times New Roman" w:hAnsi="Times New Roman" w:cs="Times New Roman"/>
          <w:sz w:val="26"/>
          <w:szCs w:val="26"/>
        </w:rPr>
        <w:t>111</w:t>
      </w:r>
      <w:r w:rsidRPr="00635CFD">
        <w:rPr>
          <w:rFonts w:ascii="Times New Roman" w:hAnsi="Times New Roman" w:cs="Times New Roman"/>
          <w:sz w:val="26"/>
          <w:szCs w:val="26"/>
        </w:rPr>
        <w:t xml:space="preserve"> человек. В дальнейшем прогнозируется увеличение численности учащихся в общеобразовательных организациях, которая к 201</w:t>
      </w:r>
      <w:r w:rsidR="008449C4" w:rsidRPr="00635CFD">
        <w:rPr>
          <w:rFonts w:ascii="Times New Roman" w:hAnsi="Times New Roman" w:cs="Times New Roman"/>
          <w:sz w:val="26"/>
          <w:szCs w:val="26"/>
        </w:rPr>
        <w:t>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составит 7 </w:t>
      </w:r>
      <w:r w:rsidR="004A7CA9" w:rsidRPr="00635CFD">
        <w:rPr>
          <w:rFonts w:ascii="Times New Roman" w:hAnsi="Times New Roman" w:cs="Times New Roman"/>
          <w:sz w:val="26"/>
          <w:szCs w:val="26"/>
        </w:rPr>
        <w:t>667</w:t>
      </w:r>
      <w:r w:rsidRPr="00635CFD">
        <w:rPr>
          <w:rFonts w:ascii="Times New Roman" w:hAnsi="Times New Roman" w:cs="Times New Roman"/>
          <w:sz w:val="26"/>
          <w:szCs w:val="26"/>
        </w:rPr>
        <w:t xml:space="preserve"> человек. </w:t>
      </w:r>
      <w:r w:rsidR="00051BE3" w:rsidRPr="00635CFD">
        <w:rPr>
          <w:rFonts w:ascii="Times New Roman" w:hAnsi="Times New Roman" w:cs="Times New Roman"/>
          <w:sz w:val="26"/>
          <w:szCs w:val="26"/>
        </w:rPr>
        <w:t xml:space="preserve">Вместе с тем, уровень обеспеченности местами в школах </w:t>
      </w:r>
      <w:r w:rsidR="003E6028" w:rsidRPr="00635CFD">
        <w:rPr>
          <w:rFonts w:ascii="Times New Roman" w:hAnsi="Times New Roman" w:cs="Times New Roman"/>
          <w:sz w:val="26"/>
          <w:szCs w:val="26"/>
        </w:rPr>
        <w:t>к</w:t>
      </w:r>
      <w:r w:rsidR="00051BE3" w:rsidRPr="00635CFD">
        <w:rPr>
          <w:rFonts w:ascii="Times New Roman" w:hAnsi="Times New Roman" w:cs="Times New Roman"/>
          <w:sz w:val="26"/>
          <w:szCs w:val="26"/>
        </w:rPr>
        <w:t xml:space="preserve"> 201</w:t>
      </w:r>
      <w:r w:rsidR="008449C4" w:rsidRPr="00635CFD">
        <w:rPr>
          <w:rFonts w:ascii="Times New Roman" w:hAnsi="Times New Roman" w:cs="Times New Roman"/>
          <w:sz w:val="26"/>
          <w:szCs w:val="26"/>
        </w:rPr>
        <w:t>9</w:t>
      </w:r>
      <w:r w:rsidR="00051BE3" w:rsidRPr="00635CFD">
        <w:rPr>
          <w:rFonts w:ascii="Times New Roman" w:hAnsi="Times New Roman" w:cs="Times New Roman"/>
          <w:sz w:val="26"/>
          <w:szCs w:val="26"/>
        </w:rPr>
        <w:t xml:space="preserve"> году, в силу демографических процессов, снизится до </w:t>
      </w:r>
      <w:r w:rsidR="00A46F6A" w:rsidRPr="00635CFD">
        <w:rPr>
          <w:rFonts w:ascii="Times New Roman" w:hAnsi="Times New Roman" w:cs="Times New Roman"/>
          <w:sz w:val="26"/>
          <w:szCs w:val="26"/>
        </w:rPr>
        <w:t>65,6</w:t>
      </w:r>
      <w:r w:rsidR="00051BE3" w:rsidRPr="00635CFD">
        <w:rPr>
          <w:rFonts w:ascii="Times New Roman" w:hAnsi="Times New Roman" w:cs="Times New Roman"/>
          <w:sz w:val="26"/>
          <w:szCs w:val="26"/>
        </w:rPr>
        <w:t>%</w:t>
      </w:r>
      <w:r w:rsidR="0024391A" w:rsidRPr="00635CFD">
        <w:rPr>
          <w:rFonts w:ascii="Times New Roman" w:hAnsi="Times New Roman" w:cs="Times New Roman"/>
          <w:sz w:val="26"/>
          <w:szCs w:val="26"/>
        </w:rPr>
        <w:t xml:space="preserve"> к нормативу</w:t>
      </w:r>
      <w:r w:rsidR="00051BE3" w:rsidRPr="00635CFD">
        <w:rPr>
          <w:rFonts w:ascii="Times New Roman" w:hAnsi="Times New Roman" w:cs="Times New Roman"/>
          <w:sz w:val="26"/>
          <w:szCs w:val="26"/>
        </w:rPr>
        <w:t>.</w:t>
      </w:r>
      <w:r w:rsidR="00566825" w:rsidRPr="00635C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5D8F" w:rsidRPr="00635CFD" w:rsidRDefault="00512658" w:rsidP="00051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</w:t>
      </w:r>
      <w:r w:rsidR="00051BE3" w:rsidRPr="00635CFD">
        <w:rPr>
          <w:rFonts w:ascii="Times New Roman" w:hAnsi="Times New Roman" w:cs="Times New Roman"/>
          <w:sz w:val="26"/>
          <w:szCs w:val="26"/>
        </w:rPr>
        <w:t xml:space="preserve"> 201</w:t>
      </w:r>
      <w:r w:rsidRPr="00635CFD">
        <w:rPr>
          <w:rFonts w:ascii="Times New Roman" w:hAnsi="Times New Roman" w:cs="Times New Roman"/>
          <w:sz w:val="26"/>
          <w:szCs w:val="26"/>
        </w:rPr>
        <w:t>5</w:t>
      </w:r>
      <w:r w:rsidR="00051BE3" w:rsidRPr="00635CFD">
        <w:rPr>
          <w:rFonts w:ascii="Times New Roman" w:hAnsi="Times New Roman" w:cs="Times New Roman"/>
          <w:sz w:val="26"/>
          <w:szCs w:val="26"/>
        </w:rPr>
        <w:t xml:space="preserve"> году </w:t>
      </w:r>
      <w:r w:rsidRPr="00635CFD">
        <w:rPr>
          <w:rFonts w:ascii="Times New Roman" w:hAnsi="Times New Roman" w:cs="Times New Roman"/>
          <w:sz w:val="26"/>
          <w:szCs w:val="26"/>
        </w:rPr>
        <w:t>снизилась доля учащихся</w:t>
      </w:r>
      <w:r w:rsidR="00051BE3" w:rsidRPr="00635CFD">
        <w:rPr>
          <w:rFonts w:ascii="Times New Roman" w:hAnsi="Times New Roman" w:cs="Times New Roman"/>
          <w:sz w:val="26"/>
          <w:szCs w:val="26"/>
        </w:rPr>
        <w:t xml:space="preserve">, занимающихся во вторую смену до </w:t>
      </w:r>
      <w:r w:rsidR="00886E51" w:rsidRPr="00635CFD">
        <w:rPr>
          <w:rFonts w:ascii="Times New Roman" w:hAnsi="Times New Roman" w:cs="Times New Roman"/>
          <w:sz w:val="26"/>
          <w:szCs w:val="26"/>
        </w:rPr>
        <w:t>32,1% (в 2014 году – 33%), в 2016 году доля учащ</w:t>
      </w:r>
      <w:r w:rsidR="00716F24" w:rsidRPr="00635CFD">
        <w:rPr>
          <w:rFonts w:ascii="Times New Roman" w:hAnsi="Times New Roman" w:cs="Times New Roman"/>
          <w:sz w:val="26"/>
          <w:szCs w:val="26"/>
        </w:rPr>
        <w:t>ихся во вторую смену составила 26,2</w:t>
      </w:r>
      <w:r w:rsidR="00886E51" w:rsidRPr="00635CFD">
        <w:rPr>
          <w:rFonts w:ascii="Times New Roman" w:hAnsi="Times New Roman" w:cs="Times New Roman"/>
          <w:sz w:val="26"/>
          <w:szCs w:val="26"/>
        </w:rPr>
        <w:t>%.</w:t>
      </w:r>
    </w:p>
    <w:p w:rsidR="00051BE3" w:rsidRPr="00635CFD" w:rsidRDefault="00051BE3" w:rsidP="00051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Дополнительные образовательные услуги для детей школьного возраста предоставляются на бесплатной основе по 9 направлениям на базе всех (7) общеобразовательных организаций и 2 организаций дополнительного образования детей («Детская школа искусств», «Дом детского творчества»</w:t>
      </w:r>
      <w:r w:rsidR="00566825" w:rsidRPr="00635CFD">
        <w:rPr>
          <w:rFonts w:ascii="Times New Roman" w:hAnsi="Times New Roman" w:cs="Times New Roman"/>
          <w:sz w:val="26"/>
          <w:szCs w:val="26"/>
        </w:rPr>
        <w:t>)</w:t>
      </w:r>
      <w:r w:rsidRPr="00635CFD">
        <w:rPr>
          <w:rFonts w:ascii="Times New Roman" w:hAnsi="Times New Roman" w:cs="Times New Roman"/>
          <w:sz w:val="26"/>
          <w:szCs w:val="26"/>
        </w:rPr>
        <w:t xml:space="preserve">, которые посещают 1 </w:t>
      </w:r>
      <w:r w:rsidR="00280E9A" w:rsidRPr="00635CFD">
        <w:rPr>
          <w:rFonts w:ascii="Times New Roman" w:hAnsi="Times New Roman" w:cs="Times New Roman"/>
          <w:sz w:val="26"/>
          <w:szCs w:val="26"/>
        </w:rPr>
        <w:t>782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280E9A" w:rsidRPr="00635CFD">
        <w:rPr>
          <w:rFonts w:ascii="Times New Roman" w:hAnsi="Times New Roman" w:cs="Times New Roman"/>
          <w:sz w:val="26"/>
          <w:szCs w:val="26"/>
        </w:rPr>
        <w:t>ребенка</w:t>
      </w:r>
      <w:r w:rsidRPr="00635CFD">
        <w:rPr>
          <w:rFonts w:ascii="Times New Roman" w:hAnsi="Times New Roman" w:cs="Times New Roman"/>
          <w:sz w:val="26"/>
          <w:szCs w:val="26"/>
        </w:rPr>
        <w:t xml:space="preserve"> (201</w:t>
      </w:r>
      <w:r w:rsidR="00280E9A" w:rsidRPr="00635CFD">
        <w:rPr>
          <w:rFonts w:ascii="Times New Roman" w:hAnsi="Times New Roman" w:cs="Times New Roman"/>
          <w:sz w:val="26"/>
          <w:szCs w:val="26"/>
        </w:rPr>
        <w:t>4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год-1 </w:t>
      </w:r>
      <w:r w:rsidR="00280E9A" w:rsidRPr="00635CFD">
        <w:rPr>
          <w:rFonts w:ascii="Times New Roman" w:hAnsi="Times New Roman" w:cs="Times New Roman"/>
          <w:sz w:val="26"/>
          <w:szCs w:val="26"/>
        </w:rPr>
        <w:t>809</w:t>
      </w:r>
      <w:r w:rsidRPr="00635CFD">
        <w:rPr>
          <w:rFonts w:ascii="Times New Roman" w:hAnsi="Times New Roman" w:cs="Times New Roman"/>
          <w:sz w:val="26"/>
          <w:szCs w:val="26"/>
        </w:rPr>
        <w:t>).</w:t>
      </w:r>
    </w:p>
    <w:p w:rsidR="00051BE3" w:rsidRPr="00635CFD" w:rsidRDefault="00051BE3" w:rsidP="00051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Доля детей, охваченных образовательными программами дополнительного образования детей</w:t>
      </w:r>
      <w:r w:rsidR="009B0EF5" w:rsidRPr="00635CFD">
        <w:rPr>
          <w:rFonts w:ascii="Times New Roman" w:hAnsi="Times New Roman" w:cs="Times New Roman"/>
          <w:sz w:val="26"/>
          <w:szCs w:val="26"/>
        </w:rPr>
        <w:t xml:space="preserve"> в организациях различной организационно-правовой формы и формы собственности</w:t>
      </w:r>
      <w:r w:rsidRPr="00635CFD">
        <w:rPr>
          <w:rFonts w:ascii="Times New Roman" w:hAnsi="Times New Roman" w:cs="Times New Roman"/>
          <w:sz w:val="26"/>
          <w:szCs w:val="26"/>
        </w:rPr>
        <w:t>, в общей численности детей и молодежи в возрасте 5-18 лет в 201</w:t>
      </w:r>
      <w:r w:rsidR="00280E9A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составила </w:t>
      </w:r>
      <w:r w:rsidR="00280E9A" w:rsidRPr="00635CFD">
        <w:rPr>
          <w:rFonts w:ascii="Times New Roman" w:hAnsi="Times New Roman" w:cs="Times New Roman"/>
          <w:sz w:val="26"/>
          <w:szCs w:val="26"/>
        </w:rPr>
        <w:t>59,5</w:t>
      </w:r>
      <w:r w:rsidRPr="00635CFD">
        <w:rPr>
          <w:rFonts w:ascii="Times New Roman" w:hAnsi="Times New Roman" w:cs="Times New Roman"/>
          <w:sz w:val="26"/>
          <w:szCs w:val="26"/>
        </w:rPr>
        <w:t>%. В прогнозном периоде к 201</w:t>
      </w:r>
      <w:r w:rsidR="00280E9A" w:rsidRPr="00635CFD">
        <w:rPr>
          <w:rFonts w:ascii="Times New Roman" w:hAnsi="Times New Roman" w:cs="Times New Roman"/>
          <w:sz w:val="26"/>
          <w:szCs w:val="26"/>
        </w:rPr>
        <w:t>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</w:t>
      </w:r>
      <w:r w:rsidR="009B0EF5" w:rsidRPr="00635CFD">
        <w:rPr>
          <w:rFonts w:ascii="Times New Roman" w:hAnsi="Times New Roman" w:cs="Times New Roman"/>
          <w:sz w:val="26"/>
          <w:szCs w:val="26"/>
        </w:rPr>
        <w:t xml:space="preserve">доля </w:t>
      </w:r>
      <w:r w:rsidRPr="00635CFD">
        <w:rPr>
          <w:rFonts w:ascii="Times New Roman" w:hAnsi="Times New Roman" w:cs="Times New Roman"/>
          <w:sz w:val="26"/>
          <w:szCs w:val="26"/>
        </w:rPr>
        <w:t>детей города Когалыма в возрасте от 5 до 18 лет</w:t>
      </w:r>
      <w:r w:rsidR="009B0EF5" w:rsidRPr="00635CFD">
        <w:rPr>
          <w:rFonts w:ascii="Times New Roman" w:hAnsi="Times New Roman" w:cs="Times New Roman"/>
          <w:sz w:val="26"/>
          <w:szCs w:val="26"/>
        </w:rPr>
        <w:t xml:space="preserve">, получающих услуги по дополнительному образованию, </w:t>
      </w:r>
      <w:r w:rsidR="00280E9A" w:rsidRPr="00635CFD">
        <w:rPr>
          <w:rFonts w:ascii="Times New Roman" w:hAnsi="Times New Roman" w:cs="Times New Roman"/>
          <w:sz w:val="26"/>
          <w:szCs w:val="26"/>
        </w:rPr>
        <w:t xml:space="preserve">увеличится </w:t>
      </w:r>
      <w:r w:rsidR="009B0EF5" w:rsidRPr="00635CFD">
        <w:rPr>
          <w:rFonts w:ascii="Times New Roman" w:hAnsi="Times New Roman" w:cs="Times New Roman"/>
          <w:sz w:val="26"/>
          <w:szCs w:val="26"/>
        </w:rPr>
        <w:t xml:space="preserve">до </w:t>
      </w:r>
      <w:r w:rsidR="00280E9A" w:rsidRPr="00635CFD">
        <w:rPr>
          <w:rFonts w:ascii="Times New Roman" w:hAnsi="Times New Roman" w:cs="Times New Roman"/>
          <w:sz w:val="26"/>
          <w:szCs w:val="26"/>
        </w:rPr>
        <w:t>73,3</w:t>
      </w:r>
      <w:r w:rsidR="009B0EF5" w:rsidRPr="00635CFD">
        <w:rPr>
          <w:rFonts w:ascii="Times New Roman" w:hAnsi="Times New Roman" w:cs="Times New Roman"/>
          <w:sz w:val="26"/>
          <w:szCs w:val="26"/>
        </w:rPr>
        <w:t>% в связи с увеличением охвата детей дополнительным образованием.</w:t>
      </w:r>
    </w:p>
    <w:p w:rsidR="00051BE3" w:rsidRPr="00635CFD" w:rsidRDefault="00051BE3" w:rsidP="008B62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63A16757" wp14:editId="4206666C">
            <wp:extent cx="6143625" cy="3543300"/>
            <wp:effectExtent l="0" t="0" r="0" b="0"/>
            <wp:docPr id="9" name="Объект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51BE3" w:rsidRPr="00635CFD" w:rsidRDefault="00051BE3" w:rsidP="00051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Систему среднего профессиональ</w:t>
      </w:r>
      <w:r w:rsidR="00095629" w:rsidRPr="00635CFD">
        <w:rPr>
          <w:rFonts w:ascii="Times New Roman" w:hAnsi="Times New Roman" w:cs="Times New Roman"/>
          <w:sz w:val="26"/>
          <w:szCs w:val="26"/>
        </w:rPr>
        <w:t>ного образования в городе в 2015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представляло бюджетное учреждение профессионального образования Ханты-Мансийского автономного округа</w:t>
      </w:r>
      <w:r w:rsidR="00520FF2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Pr="00635CFD">
        <w:rPr>
          <w:rFonts w:ascii="Times New Roman" w:hAnsi="Times New Roman" w:cs="Times New Roman"/>
          <w:sz w:val="26"/>
          <w:szCs w:val="26"/>
        </w:rPr>
        <w:t>-</w:t>
      </w:r>
      <w:r w:rsidR="00520FF2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Pr="00635CFD">
        <w:rPr>
          <w:rFonts w:ascii="Times New Roman" w:hAnsi="Times New Roman" w:cs="Times New Roman"/>
          <w:sz w:val="26"/>
          <w:szCs w:val="26"/>
        </w:rPr>
        <w:t>Югры «Когалымский политехнический колледж»</w:t>
      </w:r>
      <w:r w:rsidR="00520FF2" w:rsidRPr="00635CFD">
        <w:rPr>
          <w:rFonts w:ascii="Times New Roman" w:hAnsi="Times New Roman" w:cs="Times New Roman"/>
          <w:sz w:val="26"/>
          <w:szCs w:val="26"/>
        </w:rPr>
        <w:t>.</w:t>
      </w:r>
      <w:r w:rsidRPr="00635CFD">
        <w:rPr>
          <w:rFonts w:ascii="Times New Roman" w:hAnsi="Times New Roman" w:cs="Times New Roman"/>
          <w:sz w:val="26"/>
          <w:szCs w:val="26"/>
        </w:rPr>
        <w:t xml:space="preserve"> Численность обучающихся в 201</w:t>
      </w:r>
      <w:r w:rsidR="00095629" w:rsidRPr="00635CFD">
        <w:rPr>
          <w:rFonts w:ascii="Times New Roman" w:hAnsi="Times New Roman" w:cs="Times New Roman"/>
          <w:sz w:val="26"/>
          <w:szCs w:val="26"/>
        </w:rPr>
        <w:t>5</w:t>
      </w:r>
      <w:r w:rsidR="00520FF2" w:rsidRPr="00635CFD">
        <w:rPr>
          <w:rFonts w:ascii="Times New Roman" w:hAnsi="Times New Roman" w:cs="Times New Roman"/>
          <w:sz w:val="26"/>
          <w:szCs w:val="26"/>
        </w:rPr>
        <w:t xml:space="preserve"> году составила </w:t>
      </w:r>
      <w:r w:rsidR="00095629" w:rsidRPr="00635CFD">
        <w:rPr>
          <w:rFonts w:ascii="Times New Roman" w:hAnsi="Times New Roman" w:cs="Times New Roman"/>
          <w:sz w:val="26"/>
          <w:szCs w:val="26"/>
        </w:rPr>
        <w:t xml:space="preserve">455 </w:t>
      </w:r>
      <w:r w:rsidR="00520FF2" w:rsidRPr="00635CFD">
        <w:rPr>
          <w:rFonts w:ascii="Times New Roman" w:hAnsi="Times New Roman" w:cs="Times New Roman"/>
          <w:sz w:val="26"/>
          <w:szCs w:val="26"/>
        </w:rPr>
        <w:t>человек.</w:t>
      </w:r>
    </w:p>
    <w:p w:rsidR="00EF6919" w:rsidRPr="00635CFD" w:rsidRDefault="00051BE3" w:rsidP="00051BE3">
      <w:pPr>
        <w:tabs>
          <w:tab w:val="left" w:pos="709"/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целях обеспечения доступности качественного образования, соответствующего требованиям инновационного развития, современным потребностям общества и каждого жителя города Когалыма действует муниципальная программа «Развитие образования в городе Когалыме» (далее – муниципальная программа). Общий объем финансирования муниципальной программы</w:t>
      </w:r>
      <w:r w:rsidR="00095629" w:rsidRPr="00635CFD">
        <w:rPr>
          <w:rFonts w:ascii="Times New Roman" w:hAnsi="Times New Roman" w:cs="Times New Roman"/>
          <w:sz w:val="26"/>
          <w:szCs w:val="26"/>
        </w:rPr>
        <w:t xml:space="preserve"> на 2016-2018 годы </w:t>
      </w:r>
      <w:r w:rsidRPr="00635CFD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095629" w:rsidRPr="00635CFD">
        <w:rPr>
          <w:rFonts w:ascii="Times New Roman" w:hAnsi="Times New Roman" w:cs="Times New Roman"/>
          <w:sz w:val="26"/>
          <w:szCs w:val="26"/>
        </w:rPr>
        <w:t>5</w:t>
      </w:r>
      <w:r w:rsidR="00A54A9A" w:rsidRPr="00635CFD">
        <w:rPr>
          <w:rFonts w:ascii="Times New Roman" w:hAnsi="Times New Roman" w:cs="Times New Roman"/>
          <w:sz w:val="26"/>
          <w:szCs w:val="26"/>
        </w:rPr>
        <w:t> 577 602,2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EF6919" w:rsidRPr="00635CFD">
        <w:rPr>
          <w:rFonts w:ascii="Times New Roman" w:hAnsi="Times New Roman" w:cs="Times New Roman"/>
          <w:sz w:val="26"/>
          <w:szCs w:val="26"/>
        </w:rPr>
        <w:t>.</w:t>
      </w:r>
    </w:p>
    <w:p w:rsidR="00051BE3" w:rsidRPr="00635CFD" w:rsidRDefault="00051BE3" w:rsidP="00051BE3">
      <w:pPr>
        <w:tabs>
          <w:tab w:val="left" w:pos="709"/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201</w:t>
      </w:r>
      <w:r w:rsidR="00A54A9A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на реализацию мероприятий программы было израсходовано </w:t>
      </w:r>
      <w:r w:rsidR="00A54A9A" w:rsidRPr="00635CFD">
        <w:rPr>
          <w:rFonts w:ascii="Times New Roman" w:hAnsi="Times New Roman" w:cs="Times New Roman"/>
          <w:sz w:val="26"/>
          <w:szCs w:val="26"/>
        </w:rPr>
        <w:t xml:space="preserve">     1 818 045,9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405A80" w:rsidRPr="00635CFD" w:rsidRDefault="00405A80" w:rsidP="00051BE3">
      <w:pPr>
        <w:tabs>
          <w:tab w:val="left" w:pos="709"/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На среднесрочную перспективу определены следующие задачи, решение которых призвано обеспечить развитие системы образования города Когалыма:</w:t>
      </w:r>
    </w:p>
    <w:p w:rsidR="00520FF2" w:rsidRPr="00635CFD" w:rsidRDefault="00405A80" w:rsidP="00520FF2">
      <w:pPr>
        <w:numPr>
          <w:ilvl w:val="0"/>
          <w:numId w:val="5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Повысить доступность дошкольного образования за счёт развития вариативных форм дошкольного образования, организации работы по доукомплектованию детьми групп старшего дошкольного возраста, созданию дополнительных мест в группах для детей младшего дошкольного возраста.</w:t>
      </w:r>
    </w:p>
    <w:p w:rsidR="00405A80" w:rsidRPr="00635CFD" w:rsidRDefault="00405A80" w:rsidP="00520FF2">
      <w:pPr>
        <w:numPr>
          <w:ilvl w:val="0"/>
          <w:numId w:val="5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Развивать эффективную систему дополнительного образования через внедрение вариативных программ, направленных на индивидуализацию обучения.</w:t>
      </w:r>
    </w:p>
    <w:p w:rsidR="00405A80" w:rsidRPr="00635CFD" w:rsidRDefault="00405A80" w:rsidP="00405A80">
      <w:pPr>
        <w:numPr>
          <w:ilvl w:val="0"/>
          <w:numId w:val="5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Создать условия для организации инклюзивного образования детей с ограниченными возможностями здоровья и детей-инвалидов, формирование универсальной безбарьерной среды. </w:t>
      </w:r>
    </w:p>
    <w:p w:rsidR="00405A80" w:rsidRPr="00635CFD" w:rsidRDefault="00405A80" w:rsidP="00405A80">
      <w:pPr>
        <w:numPr>
          <w:ilvl w:val="0"/>
          <w:numId w:val="5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Формировать культуру здорового образа жизни через реализацию мероприятий по </w:t>
      </w:r>
      <w:proofErr w:type="spellStart"/>
      <w:r w:rsidRPr="00635CFD">
        <w:rPr>
          <w:rFonts w:ascii="Times New Roman" w:hAnsi="Times New Roman" w:cs="Times New Roman"/>
          <w:sz w:val="26"/>
          <w:szCs w:val="26"/>
        </w:rPr>
        <w:t>здоровьесбережению</w:t>
      </w:r>
      <w:proofErr w:type="spellEnd"/>
      <w:r w:rsidRPr="00635CFD">
        <w:rPr>
          <w:rFonts w:ascii="Times New Roman" w:hAnsi="Times New Roman" w:cs="Times New Roman"/>
          <w:sz w:val="26"/>
          <w:szCs w:val="26"/>
        </w:rPr>
        <w:t xml:space="preserve"> обучающихся в образовательных организациях и информационно-просветительскую работу с родителями (законными представителями). </w:t>
      </w:r>
    </w:p>
    <w:p w:rsidR="00405A80" w:rsidRPr="00635CFD" w:rsidRDefault="00405A80" w:rsidP="00405A80">
      <w:pPr>
        <w:numPr>
          <w:ilvl w:val="0"/>
          <w:numId w:val="5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Продолжить работу по увеличению охвата детей отдыхом и оздоровлением.</w:t>
      </w:r>
    </w:p>
    <w:p w:rsidR="00405A80" w:rsidRPr="00635CFD" w:rsidRDefault="00405A80" w:rsidP="00405A80">
      <w:pPr>
        <w:numPr>
          <w:ilvl w:val="0"/>
          <w:numId w:val="5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lastRenderedPageBreak/>
        <w:t>Организовать работу по расширению сетевого взаимодействия для реализации образовательных программ внеурочной деятельности учащихся в рамках внедрения новых федеральных государственных образовательных стандартов.</w:t>
      </w:r>
    </w:p>
    <w:p w:rsidR="00405A80" w:rsidRPr="00635CFD" w:rsidRDefault="00405A80" w:rsidP="005B3126">
      <w:pPr>
        <w:numPr>
          <w:ilvl w:val="0"/>
          <w:numId w:val="5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Продолжить работу по повышению профессионального уровня педагогических работников в рамках перехода на новые федеральные государственные образовательные стандарты.</w:t>
      </w:r>
    </w:p>
    <w:p w:rsidR="00405A80" w:rsidRPr="00635CFD" w:rsidRDefault="00405A80" w:rsidP="005B3126">
      <w:pPr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Создать условия для привлечения и закрепления в образовательных организациях города Когалыма молодых специалистов и педагогических кадров, имеющих высокий уровень квалификации для достижения 100% кадрового обеспечения образовательного процесса.</w:t>
      </w:r>
    </w:p>
    <w:p w:rsidR="00051BE3" w:rsidRPr="00635CFD" w:rsidRDefault="00051BE3" w:rsidP="005B312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51BE3" w:rsidRPr="00635CFD" w:rsidRDefault="00051BE3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bookmarkStart w:id="14" w:name="_Toc465761232"/>
      <w:r w:rsidRPr="00635CFD">
        <w:rPr>
          <w:rFonts w:ascii="Times New Roman" w:hAnsi="Times New Roman" w:cs="Times New Roman"/>
          <w:color w:val="auto"/>
          <w:sz w:val="26"/>
          <w:szCs w:val="26"/>
        </w:rPr>
        <w:t>Здравоохранение</w:t>
      </w:r>
      <w:bookmarkEnd w:id="14"/>
    </w:p>
    <w:p w:rsidR="00051BE3" w:rsidRPr="00635CFD" w:rsidRDefault="00051BE3" w:rsidP="005B3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51BE3" w:rsidRPr="00635CFD" w:rsidRDefault="00051BE3" w:rsidP="005B3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сфере здравоохранения основной целью на предстоящий период является улучшение состояния здоровья населения на основе повышения доступности и качества медицинской помощи путем предоставления необходимого объема медицинских услуг.</w:t>
      </w:r>
    </w:p>
    <w:p w:rsidR="003C205A" w:rsidRPr="00635CFD" w:rsidRDefault="00051BE3" w:rsidP="005B3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Основным учреждением здравоохранения в городе является бюджетное учреждение Ханты-Мансийского автономного округа – Югры «Когалымская городская больница», коечный фонд которого в</w:t>
      </w:r>
      <w:r w:rsidR="003C205A" w:rsidRPr="00635CFD">
        <w:rPr>
          <w:rFonts w:ascii="Times New Roman" w:hAnsi="Times New Roman" w:cs="Times New Roman"/>
          <w:sz w:val="26"/>
          <w:szCs w:val="26"/>
        </w:rPr>
        <w:t xml:space="preserve"> 201</w:t>
      </w:r>
      <w:r w:rsidR="00C85D8F" w:rsidRPr="00635CFD">
        <w:rPr>
          <w:rFonts w:ascii="Times New Roman" w:hAnsi="Times New Roman" w:cs="Times New Roman"/>
          <w:sz w:val="26"/>
          <w:szCs w:val="26"/>
        </w:rPr>
        <w:t>5</w:t>
      </w:r>
      <w:r w:rsidR="003C205A" w:rsidRPr="00635CFD">
        <w:rPr>
          <w:rFonts w:ascii="Times New Roman" w:hAnsi="Times New Roman" w:cs="Times New Roman"/>
          <w:sz w:val="26"/>
          <w:szCs w:val="26"/>
        </w:rPr>
        <w:t xml:space="preserve"> году составляет 315 коек.</w:t>
      </w:r>
    </w:p>
    <w:p w:rsidR="00051BE3" w:rsidRPr="00635CFD" w:rsidRDefault="00051BE3" w:rsidP="005B3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Пропускная способность амбулаторно-поликлинических подразделений больницы в 201</w:t>
      </w:r>
      <w:r w:rsidR="00C85D8F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составляет 1 598 посещений в смену.</w:t>
      </w:r>
    </w:p>
    <w:p w:rsidR="00051BE3" w:rsidRPr="00635CFD" w:rsidRDefault="00051BE3" w:rsidP="005B3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51BE3" w:rsidRPr="00635CFD" w:rsidRDefault="00051BE3" w:rsidP="005B312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A9413B5" wp14:editId="6DC4AB64">
            <wp:extent cx="6467475" cy="3248025"/>
            <wp:effectExtent l="0" t="0" r="0" b="0"/>
            <wp:docPr id="10" name="Объек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B43FED" w:rsidRPr="00635CFD" w:rsidRDefault="00B43FED" w:rsidP="005B3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Обеспеченность больничными койками в 201</w:t>
      </w:r>
      <w:r w:rsidR="0059697F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составит </w:t>
      </w:r>
      <w:r w:rsidR="0059697F" w:rsidRPr="00635CFD">
        <w:rPr>
          <w:rFonts w:ascii="Times New Roman" w:hAnsi="Times New Roman" w:cs="Times New Roman"/>
          <w:sz w:val="26"/>
          <w:szCs w:val="26"/>
        </w:rPr>
        <w:t>53,9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коек на 10 тыс. населения, или </w:t>
      </w:r>
      <w:r w:rsidR="00102ED4" w:rsidRPr="00635CFD">
        <w:rPr>
          <w:rFonts w:ascii="Times New Roman" w:hAnsi="Times New Roman" w:cs="Times New Roman"/>
          <w:sz w:val="26"/>
          <w:szCs w:val="26"/>
        </w:rPr>
        <w:t>40</w:t>
      </w:r>
      <w:r w:rsidRPr="00635CFD">
        <w:rPr>
          <w:rFonts w:ascii="Times New Roman" w:hAnsi="Times New Roman" w:cs="Times New Roman"/>
          <w:sz w:val="26"/>
          <w:szCs w:val="26"/>
        </w:rPr>
        <w:t xml:space="preserve">% к нормативу, амбулаторно-поликлиническими учреждениями – </w:t>
      </w:r>
      <w:r w:rsidR="00465E81" w:rsidRPr="00635CFD">
        <w:rPr>
          <w:rFonts w:ascii="Times New Roman" w:hAnsi="Times New Roman" w:cs="Times New Roman"/>
          <w:sz w:val="26"/>
          <w:szCs w:val="26"/>
        </w:rPr>
        <w:t>247,2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посещений в смену на 10 тыс. населения, или </w:t>
      </w:r>
      <w:r w:rsidR="00BE4EDC" w:rsidRPr="00635CFD">
        <w:rPr>
          <w:rFonts w:ascii="Times New Roman" w:hAnsi="Times New Roman" w:cs="Times New Roman"/>
          <w:sz w:val="26"/>
          <w:szCs w:val="26"/>
        </w:rPr>
        <w:t>136,2</w:t>
      </w:r>
      <w:r w:rsidRPr="00635CFD">
        <w:rPr>
          <w:rFonts w:ascii="Times New Roman" w:hAnsi="Times New Roman" w:cs="Times New Roman"/>
          <w:sz w:val="26"/>
          <w:szCs w:val="26"/>
        </w:rPr>
        <w:t>% к нормативу.</w:t>
      </w:r>
    </w:p>
    <w:p w:rsidR="00B43FED" w:rsidRPr="00635CFD" w:rsidRDefault="00B43FED" w:rsidP="005B3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среднесрочной перспективе, в связи с увеличением численности населения города, обеспеченность больничными койками и амбулаторно-поликлиническими учреждениями к нормативу продолжит снижаться и в 201</w:t>
      </w:r>
      <w:r w:rsidR="009C4654" w:rsidRPr="00635CFD">
        <w:rPr>
          <w:rFonts w:ascii="Times New Roman" w:hAnsi="Times New Roman" w:cs="Times New Roman"/>
          <w:sz w:val="26"/>
          <w:szCs w:val="26"/>
        </w:rPr>
        <w:t>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по прогнозу составит </w:t>
      </w:r>
      <w:r w:rsidR="009C4654" w:rsidRPr="00635CFD">
        <w:rPr>
          <w:rFonts w:ascii="Times New Roman" w:hAnsi="Times New Roman" w:cs="Times New Roman"/>
          <w:sz w:val="26"/>
          <w:szCs w:val="26"/>
        </w:rPr>
        <w:t>38</w:t>
      </w:r>
      <w:r w:rsidRPr="00635CFD">
        <w:rPr>
          <w:rFonts w:ascii="Times New Roman" w:hAnsi="Times New Roman" w:cs="Times New Roman"/>
          <w:sz w:val="26"/>
          <w:szCs w:val="26"/>
        </w:rPr>
        <w:t xml:space="preserve">% и </w:t>
      </w:r>
      <w:r w:rsidR="00BE4EDC" w:rsidRPr="00635CFD">
        <w:rPr>
          <w:rFonts w:ascii="Times New Roman" w:hAnsi="Times New Roman" w:cs="Times New Roman"/>
          <w:sz w:val="26"/>
          <w:szCs w:val="26"/>
        </w:rPr>
        <w:t>129,4</w:t>
      </w:r>
      <w:r w:rsidRPr="00635CFD">
        <w:rPr>
          <w:rFonts w:ascii="Times New Roman" w:hAnsi="Times New Roman" w:cs="Times New Roman"/>
          <w:sz w:val="26"/>
          <w:szCs w:val="26"/>
        </w:rPr>
        <w:t>% соответственно.</w:t>
      </w:r>
    </w:p>
    <w:p w:rsidR="00B43FED" w:rsidRPr="00635CFD" w:rsidRDefault="00B43FED" w:rsidP="005B3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lastRenderedPageBreak/>
        <w:t>Общая численность врачей в учреждениях здравоохранения города Когалыма в 201</w:t>
      </w:r>
      <w:r w:rsidR="009C4654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составит </w:t>
      </w:r>
      <w:r w:rsidR="00BE4EDC" w:rsidRPr="00635CFD">
        <w:rPr>
          <w:rFonts w:ascii="Times New Roman" w:hAnsi="Times New Roman" w:cs="Times New Roman"/>
          <w:sz w:val="26"/>
          <w:szCs w:val="26"/>
        </w:rPr>
        <w:t>231</w:t>
      </w:r>
      <w:r w:rsidR="009C4654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Pr="00635CFD">
        <w:rPr>
          <w:rFonts w:ascii="Times New Roman" w:hAnsi="Times New Roman" w:cs="Times New Roman"/>
          <w:sz w:val="26"/>
          <w:szCs w:val="26"/>
        </w:rPr>
        <w:t xml:space="preserve">человек, среднего медицинского персонала – </w:t>
      </w:r>
      <w:r w:rsidR="00BE4EDC" w:rsidRPr="00635CFD">
        <w:rPr>
          <w:rFonts w:ascii="Times New Roman" w:hAnsi="Times New Roman" w:cs="Times New Roman"/>
          <w:sz w:val="26"/>
          <w:szCs w:val="26"/>
        </w:rPr>
        <w:t>656</w:t>
      </w:r>
      <w:r w:rsidRPr="00635CFD">
        <w:rPr>
          <w:rFonts w:ascii="Times New Roman" w:hAnsi="Times New Roman" w:cs="Times New Roman"/>
          <w:sz w:val="26"/>
          <w:szCs w:val="26"/>
        </w:rPr>
        <w:t xml:space="preserve"> человек. </w:t>
      </w:r>
    </w:p>
    <w:p w:rsidR="00990F27" w:rsidRPr="00635CFD" w:rsidRDefault="00990F27" w:rsidP="005B312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51BE3" w:rsidRPr="00635CFD" w:rsidRDefault="00051BE3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bookmarkStart w:id="15" w:name="_Toc465761233"/>
      <w:r w:rsidRPr="00635CFD">
        <w:rPr>
          <w:rFonts w:ascii="Times New Roman" w:hAnsi="Times New Roman" w:cs="Times New Roman"/>
          <w:color w:val="auto"/>
          <w:sz w:val="26"/>
          <w:szCs w:val="26"/>
        </w:rPr>
        <w:t>Культура</w:t>
      </w:r>
      <w:bookmarkEnd w:id="15"/>
    </w:p>
    <w:p w:rsidR="00051BE3" w:rsidRPr="00635CFD" w:rsidRDefault="00051BE3" w:rsidP="005B312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51BE3" w:rsidRPr="00635CFD" w:rsidRDefault="00051BE3" w:rsidP="005B3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Деятельность учреждений культуры в прогнозном периоде будет ориентирована на сохранение и развитие культурного потенциала и культурного наследия города Когалыма, формирование культурного пространства и создание условий для обеспечения равного доступа к культурным ценностям и информационным ресурсам жителей города, гармонизацию культурной жизни города Когалыма и интеграцию в общероссийский культурный процесс.</w:t>
      </w:r>
    </w:p>
    <w:p w:rsidR="00405A80" w:rsidRPr="00635CFD" w:rsidRDefault="00405A80" w:rsidP="005B3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Уровень обеспеченности населения города Когалыма библиотеками на 10 тыс. населения в 201</w:t>
      </w:r>
      <w:r w:rsidR="00074595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составлял 3</w:t>
      </w:r>
      <w:r w:rsidR="00074595" w:rsidRPr="00635CFD">
        <w:rPr>
          <w:rFonts w:ascii="Times New Roman" w:hAnsi="Times New Roman" w:cs="Times New Roman"/>
          <w:sz w:val="26"/>
          <w:szCs w:val="26"/>
        </w:rPr>
        <w:t>3</w:t>
      </w:r>
      <w:r w:rsidRPr="00635CFD">
        <w:rPr>
          <w:rFonts w:ascii="Times New Roman" w:hAnsi="Times New Roman" w:cs="Times New Roman"/>
          <w:sz w:val="26"/>
          <w:szCs w:val="26"/>
        </w:rPr>
        <w:t>% к нормативу, культурно – досуговыми учреждениями на 1 тыс. населения – 7</w:t>
      </w:r>
      <w:r w:rsidR="00074595" w:rsidRPr="00635CFD">
        <w:rPr>
          <w:rFonts w:ascii="Times New Roman" w:hAnsi="Times New Roman" w:cs="Times New Roman"/>
          <w:sz w:val="26"/>
          <w:szCs w:val="26"/>
        </w:rPr>
        <w:t>3</w:t>
      </w:r>
      <w:r w:rsidRPr="00635CFD">
        <w:rPr>
          <w:rFonts w:ascii="Times New Roman" w:hAnsi="Times New Roman" w:cs="Times New Roman"/>
          <w:sz w:val="26"/>
          <w:szCs w:val="26"/>
        </w:rPr>
        <w:t xml:space="preserve">% к нормативу, киноустановками – 100%, музеями – 50%. </w:t>
      </w:r>
    </w:p>
    <w:p w:rsidR="00405A80" w:rsidRPr="00635CFD" w:rsidRDefault="00405A80" w:rsidP="00405A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С 1 января 2015 муниципальное автономное учреждение «Культурно - досуговый комплекс «Янтарь» и муниципальное бюджетное учреждение «Культурно-методический центр «АРТ - Праздник» реорганизовано путем присоединения к муниципальному автономному учреждению «Культурно – досуговый комплекс «Метро» (далее – МАУ «КДК «Метро»). Таким образом, в 2015 году в городе Когалыме осуществляет свою деятельность 1 учреждение культуры мощностью 1 370 мест. В прогнозном периоде количество учреждений культуры останется на уровне 2015 года.</w:t>
      </w:r>
    </w:p>
    <w:p w:rsidR="00405A80" w:rsidRPr="00635CFD" w:rsidRDefault="00405A80" w:rsidP="00405A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2015 году приостановлена деятельность культурно-досугового комплекса «Янтарь» МАУ «КДК «Метро» в связи с проведением реконструкции под размещение Филиала Государственного академического Малого театра России в городе Когалыме.</w:t>
      </w:r>
    </w:p>
    <w:p w:rsidR="00051BE3" w:rsidRPr="00635CFD" w:rsidRDefault="00051BE3" w:rsidP="00051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Библиотечная система города представлена муниципальным бюджетным учреждением «Централизованная библиотечная система», в состав которого входит Централизованная городская библиотека с двумя филиалами. </w:t>
      </w:r>
    </w:p>
    <w:p w:rsidR="00051BE3" w:rsidRPr="00635CFD" w:rsidRDefault="00051BE3" w:rsidP="00051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Услугами муниципальных библиотек города в 201</w:t>
      </w:r>
      <w:r w:rsidR="008B03EB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воспользуются 17,</w:t>
      </w:r>
      <w:r w:rsidR="008B03EB" w:rsidRPr="00635CFD">
        <w:rPr>
          <w:rFonts w:ascii="Times New Roman" w:hAnsi="Times New Roman" w:cs="Times New Roman"/>
          <w:sz w:val="26"/>
          <w:szCs w:val="26"/>
        </w:rPr>
        <w:t>4</w:t>
      </w:r>
      <w:r w:rsidRPr="00635CFD">
        <w:rPr>
          <w:rFonts w:ascii="Times New Roman" w:hAnsi="Times New Roman" w:cs="Times New Roman"/>
          <w:sz w:val="26"/>
          <w:szCs w:val="26"/>
        </w:rPr>
        <w:t> тыс. человек.</w:t>
      </w:r>
    </w:p>
    <w:p w:rsidR="00051BE3" w:rsidRPr="00635CFD" w:rsidRDefault="00051BE3" w:rsidP="00051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городе музейное дело осуществляет муниципальное бюджетное учреждение «Музейно – выставочный центр». Основным направлением деятельности музея является: выявление, хранение и демонстрация исторических и художественных ценностей, проведение выставок, вернисажей, фестивалей, конкурсов, экскурси</w:t>
      </w:r>
      <w:r w:rsidR="00457338" w:rsidRPr="00635CFD">
        <w:rPr>
          <w:rFonts w:ascii="Times New Roman" w:hAnsi="Times New Roman" w:cs="Times New Roman"/>
          <w:sz w:val="26"/>
          <w:szCs w:val="26"/>
        </w:rPr>
        <w:t>й. Учреждение в городе Когалыме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привлекает большое количество посетителей уникальностью стационарной экспозиции, в рамках котор</w:t>
      </w:r>
      <w:r w:rsidR="00457338" w:rsidRPr="00635CFD">
        <w:rPr>
          <w:rFonts w:ascii="Times New Roman" w:hAnsi="Times New Roman" w:cs="Times New Roman"/>
          <w:sz w:val="26"/>
          <w:szCs w:val="26"/>
        </w:rPr>
        <w:t>ой предоставлены история города:</w:t>
      </w:r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457338" w:rsidRPr="00635CFD">
        <w:rPr>
          <w:rFonts w:ascii="Times New Roman" w:hAnsi="Times New Roman" w:cs="Times New Roman"/>
          <w:sz w:val="26"/>
          <w:szCs w:val="26"/>
        </w:rPr>
        <w:t>с</w:t>
      </w:r>
      <w:r w:rsidRPr="00635CFD">
        <w:rPr>
          <w:rFonts w:ascii="Times New Roman" w:hAnsi="Times New Roman" w:cs="Times New Roman"/>
          <w:sz w:val="26"/>
          <w:szCs w:val="26"/>
        </w:rPr>
        <w:t xml:space="preserve">тановление нефтяной промышленности в регионе и достижения </w:t>
      </w:r>
      <w:r w:rsidR="00AD6BA3" w:rsidRPr="00635CFD">
        <w:rPr>
          <w:rFonts w:ascii="Times New Roman" w:hAnsi="Times New Roman" w:cs="Times New Roman"/>
          <w:sz w:val="26"/>
          <w:szCs w:val="26"/>
        </w:rPr>
        <w:t>о</w:t>
      </w:r>
      <w:r w:rsidR="00457338" w:rsidRPr="00635CFD">
        <w:rPr>
          <w:rFonts w:ascii="Times New Roman" w:hAnsi="Times New Roman" w:cs="Times New Roman"/>
          <w:sz w:val="26"/>
          <w:szCs w:val="26"/>
        </w:rPr>
        <w:t>бщества с ограниченной ответственностью</w:t>
      </w:r>
      <w:r w:rsidRPr="00635CFD">
        <w:rPr>
          <w:rFonts w:ascii="Times New Roman" w:hAnsi="Times New Roman" w:cs="Times New Roman"/>
          <w:sz w:val="26"/>
          <w:szCs w:val="26"/>
        </w:rPr>
        <w:t xml:space="preserve"> «ЛУКОЙЛ – Западная Сибирь», природа и этнография Югры, быт, традиции коренного народа Севера, </w:t>
      </w:r>
      <w:r w:rsidR="00457338" w:rsidRPr="00635CFD">
        <w:rPr>
          <w:rFonts w:ascii="Times New Roman" w:hAnsi="Times New Roman" w:cs="Times New Roman"/>
          <w:sz w:val="26"/>
          <w:szCs w:val="26"/>
        </w:rPr>
        <w:t xml:space="preserve">а также </w:t>
      </w:r>
      <w:r w:rsidRPr="00635CFD">
        <w:rPr>
          <w:rFonts w:ascii="Times New Roman" w:hAnsi="Times New Roman" w:cs="Times New Roman"/>
          <w:sz w:val="26"/>
          <w:szCs w:val="26"/>
        </w:rPr>
        <w:t>зал занимательной науки «Экспериментариум».</w:t>
      </w:r>
      <w:r w:rsidR="00D03E6B" w:rsidRPr="00635C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51BE3" w:rsidRPr="00635CFD" w:rsidRDefault="00051BE3" w:rsidP="00E53956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2CF014B7" wp14:editId="11576DDA">
            <wp:extent cx="6534150" cy="2952750"/>
            <wp:effectExtent l="0" t="0" r="0" b="0"/>
            <wp:docPr id="16" name="Объек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51BE3" w:rsidRPr="00635CFD" w:rsidRDefault="00051BE3" w:rsidP="00051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Будет продолжена работа по сохранению историко-культурного достояния. В результате исследовательской и поисковой деятельности, фонды музеев в 201</w:t>
      </w:r>
      <w:r w:rsidR="00AD6BA3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планируется увеличить до 9,</w:t>
      </w:r>
      <w:r w:rsidR="00AD6BA3" w:rsidRPr="00635CFD">
        <w:rPr>
          <w:rFonts w:ascii="Times New Roman" w:hAnsi="Times New Roman" w:cs="Times New Roman"/>
          <w:sz w:val="26"/>
          <w:szCs w:val="26"/>
        </w:rPr>
        <w:t>4 тыс. единиц хранения. К 2019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число единиц хранения планируется увеличить до 9,</w:t>
      </w:r>
      <w:r w:rsidR="00AD6BA3" w:rsidRPr="00635CFD">
        <w:rPr>
          <w:rFonts w:ascii="Times New Roman" w:hAnsi="Times New Roman" w:cs="Times New Roman"/>
          <w:sz w:val="26"/>
          <w:szCs w:val="26"/>
        </w:rPr>
        <w:t>7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единиц.</w:t>
      </w:r>
    </w:p>
    <w:p w:rsidR="00051BE3" w:rsidRPr="00635CFD" w:rsidRDefault="00051BE3" w:rsidP="00051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Большое внимание в предстоящий период будет уделяться сохранению и развитию дополнительного образования детей художественно-эстетической направленности, приобщению ребенка к духовной культуре.</w:t>
      </w:r>
    </w:p>
    <w:p w:rsidR="00E53956" w:rsidRPr="00635CFD" w:rsidRDefault="00051BE3" w:rsidP="00E53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целях сохранения и популяризации культурного наследия города Когалыма, повышения качества услуг, предоставляемых в области библиотечного, музейного и архивного дела в городе реализуется муниципальная программа «Развитие культуры в городе Когалыме» (далее – муниципальная программа).</w:t>
      </w:r>
    </w:p>
    <w:p w:rsidR="00E53956" w:rsidRPr="00635CFD" w:rsidRDefault="000C383A" w:rsidP="00E53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О</w:t>
      </w:r>
      <w:r w:rsidR="00051BE3" w:rsidRPr="00635CFD">
        <w:rPr>
          <w:rFonts w:ascii="Times New Roman" w:hAnsi="Times New Roman" w:cs="Times New Roman"/>
          <w:sz w:val="26"/>
          <w:szCs w:val="26"/>
        </w:rPr>
        <w:t xml:space="preserve">бъем финансирования муниципальной программы </w:t>
      </w:r>
      <w:r w:rsidRPr="00635CFD">
        <w:rPr>
          <w:rFonts w:ascii="Times New Roman" w:hAnsi="Times New Roman" w:cs="Times New Roman"/>
          <w:sz w:val="26"/>
          <w:szCs w:val="26"/>
        </w:rPr>
        <w:t>на 2016 год</w:t>
      </w:r>
      <w:r w:rsidR="00AD6BA3" w:rsidRPr="00635CFD">
        <w:rPr>
          <w:rFonts w:ascii="Times New Roman" w:hAnsi="Times New Roman" w:cs="Times New Roman"/>
          <w:sz w:val="26"/>
          <w:szCs w:val="26"/>
        </w:rPr>
        <w:t xml:space="preserve"> </w:t>
      </w:r>
      <w:r w:rsidR="00051BE3" w:rsidRPr="00635CFD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2D4073">
        <w:rPr>
          <w:rFonts w:ascii="Times New Roman" w:hAnsi="Times New Roman" w:cs="Times New Roman"/>
          <w:sz w:val="26"/>
          <w:szCs w:val="26"/>
        </w:rPr>
        <w:t>664 348,3</w:t>
      </w:r>
      <w:r w:rsidR="008E56AA" w:rsidRPr="00635CFD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051BE3" w:rsidRPr="00635CFD" w:rsidRDefault="00051BE3" w:rsidP="00E53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В 201</w:t>
      </w:r>
      <w:r w:rsidR="00C7046F" w:rsidRPr="00635CFD">
        <w:rPr>
          <w:rFonts w:ascii="Times New Roman" w:hAnsi="Times New Roman" w:cs="Times New Roman"/>
          <w:sz w:val="26"/>
          <w:szCs w:val="26"/>
        </w:rPr>
        <w:t>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на реализацию мероприятий муниципальной программы было израсходовано </w:t>
      </w:r>
      <w:r w:rsidR="00C7046F" w:rsidRPr="00635CFD">
        <w:rPr>
          <w:rFonts w:ascii="Times New Roman" w:hAnsi="Times New Roman" w:cs="Times New Roman"/>
          <w:sz w:val="26"/>
          <w:szCs w:val="26"/>
        </w:rPr>
        <w:t>224 440,7</w:t>
      </w:r>
      <w:r w:rsidRPr="00635CFD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051BE3" w:rsidRPr="00635CFD" w:rsidRDefault="00051BE3" w:rsidP="00051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>Основными задачами на 201</w:t>
      </w:r>
      <w:r w:rsidR="00C7046F" w:rsidRPr="00635CFD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 год и прогнозный период 201</w:t>
      </w:r>
      <w:r w:rsidR="00C7046F" w:rsidRPr="00635CFD">
        <w:rPr>
          <w:rFonts w:ascii="Times New Roman" w:hAnsi="Times New Roman" w:cs="Times New Roman"/>
          <w:sz w:val="26"/>
          <w:szCs w:val="26"/>
          <w:lang w:eastAsia="ru-RU"/>
        </w:rPr>
        <w:t>7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t>-201</w:t>
      </w:r>
      <w:r w:rsidR="00C7046F" w:rsidRPr="00635CFD">
        <w:rPr>
          <w:rFonts w:ascii="Times New Roman" w:hAnsi="Times New Roman" w:cs="Times New Roman"/>
          <w:sz w:val="26"/>
          <w:szCs w:val="26"/>
          <w:lang w:eastAsia="ru-RU"/>
        </w:rPr>
        <w:t>9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 годов является:</w:t>
      </w:r>
    </w:p>
    <w:p w:rsidR="00051BE3" w:rsidRPr="00635CFD" w:rsidRDefault="00051BE3" w:rsidP="00051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>- повышение доступности услуг для разных социальных категорий населения, в том числе для людей с ограниченными возможностями здоровья, детей и подростков, находящихся в трудной жизненной ситуации посредством проведения культурно-досуговых мероприятий, фестивалей-конкурсов на базе учреждений культуры, обеспечения библиотечного и музейного обслуживания, предоставления льгот, обеспечения доступности объектов культуры для маломобильных слоёв населения;</w:t>
      </w:r>
    </w:p>
    <w:p w:rsidR="00051BE3" w:rsidRPr="00635CFD" w:rsidRDefault="00051BE3" w:rsidP="00051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>- исполнение Указов Президента РФ от 07.05.2012 года;</w:t>
      </w:r>
    </w:p>
    <w:p w:rsidR="00051BE3" w:rsidRPr="00635CFD" w:rsidRDefault="00051BE3" w:rsidP="005B3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- достижение показателей эффективности деятельности учреждений культуры посредством внедрения инновационных проектов, стимулирования и повышения квалификационной категории работников культуры. </w:t>
      </w:r>
    </w:p>
    <w:p w:rsidR="00051BE3" w:rsidRPr="00635CFD" w:rsidRDefault="00051BE3" w:rsidP="005B312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1BE3" w:rsidRPr="00635CFD" w:rsidRDefault="00051BE3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bookmarkStart w:id="16" w:name="_Toc465761234"/>
      <w:bookmarkStart w:id="17" w:name="_GoBack"/>
      <w:bookmarkEnd w:id="17"/>
      <w:r w:rsidRPr="00635CFD">
        <w:rPr>
          <w:rFonts w:ascii="Times New Roman" w:hAnsi="Times New Roman" w:cs="Times New Roman"/>
          <w:color w:val="auto"/>
          <w:sz w:val="26"/>
          <w:szCs w:val="26"/>
        </w:rPr>
        <w:t>Физическая культура и спорт</w:t>
      </w:r>
      <w:bookmarkEnd w:id="16"/>
    </w:p>
    <w:p w:rsidR="00E53956" w:rsidRPr="00635CFD" w:rsidRDefault="00E53956" w:rsidP="00051BE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F6919" w:rsidRPr="00635CFD" w:rsidRDefault="00EF6919" w:rsidP="00EF69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 области физической культуры и спорта будет уделяться большое внимание качественному улучшению физического состояния населения города и в первую очередь </w:t>
      </w:r>
      <w:r w:rsidRPr="00635CFD">
        <w:rPr>
          <w:rFonts w:ascii="Times New Roman" w:hAnsi="Times New Roman" w:cs="Times New Roman"/>
          <w:sz w:val="26"/>
          <w:szCs w:val="26"/>
        </w:rPr>
        <w:lastRenderedPageBreak/>
        <w:t>молодого поколения путем вовлечения детей и молодежи в регулярные физкультурно-спортивные занятия, развитию массовой физической культуры и спорта.</w:t>
      </w:r>
    </w:p>
    <w:p w:rsidR="00EF6919" w:rsidRPr="00635CFD" w:rsidRDefault="00EF6919" w:rsidP="00EF69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 городе Когалыме функционирует </w:t>
      </w:r>
      <w:r w:rsidR="00DC497B" w:rsidRPr="00635CFD">
        <w:rPr>
          <w:rFonts w:ascii="Times New Roman" w:hAnsi="Times New Roman" w:cs="Times New Roman"/>
          <w:sz w:val="26"/>
          <w:szCs w:val="26"/>
        </w:rPr>
        <w:t>91</w:t>
      </w:r>
      <w:r w:rsidRPr="00635CFD">
        <w:rPr>
          <w:rFonts w:ascii="Times New Roman" w:hAnsi="Times New Roman" w:cs="Times New Roman"/>
          <w:sz w:val="26"/>
          <w:szCs w:val="26"/>
        </w:rPr>
        <w:t xml:space="preserve"> спортивн</w:t>
      </w:r>
      <w:r w:rsidR="00DC497B" w:rsidRPr="00635CFD">
        <w:rPr>
          <w:rFonts w:ascii="Times New Roman" w:hAnsi="Times New Roman" w:cs="Times New Roman"/>
          <w:sz w:val="26"/>
          <w:szCs w:val="26"/>
        </w:rPr>
        <w:t>ое</w:t>
      </w:r>
      <w:r w:rsidRPr="00635CFD">
        <w:rPr>
          <w:rFonts w:ascii="Times New Roman" w:hAnsi="Times New Roman" w:cs="Times New Roman"/>
          <w:sz w:val="26"/>
          <w:szCs w:val="26"/>
        </w:rPr>
        <w:t xml:space="preserve"> сооружени</w:t>
      </w:r>
      <w:r w:rsidR="00DC497B" w:rsidRPr="00635CFD">
        <w:rPr>
          <w:rFonts w:ascii="Times New Roman" w:hAnsi="Times New Roman" w:cs="Times New Roman"/>
          <w:sz w:val="26"/>
          <w:szCs w:val="26"/>
        </w:rPr>
        <w:t>е</w:t>
      </w:r>
      <w:r w:rsidRPr="00635CFD">
        <w:rPr>
          <w:rFonts w:ascii="Times New Roman" w:hAnsi="Times New Roman" w:cs="Times New Roman"/>
          <w:sz w:val="26"/>
          <w:szCs w:val="26"/>
        </w:rPr>
        <w:t>. Оборудовано 19 физкультурно-спортивных площадок, где жители города Когалыма самостоятельно занимаются такими видами спорта как: волейбол, стритбол, пляжный волейбол, мини-футбол.</w:t>
      </w:r>
    </w:p>
    <w:p w:rsidR="00DC497B" w:rsidRPr="00635CFD" w:rsidRDefault="00DC497B" w:rsidP="00DC4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Обеспеченность объектами физической культуры и спорта в городе составляет: спортивными залами – 80%, плоскостными сооружениями – 39%. Пропускная способность спортивных сооружений составляет 20,2% от норматива.</w:t>
      </w:r>
    </w:p>
    <w:p w:rsidR="00EF6919" w:rsidRPr="00635CFD" w:rsidRDefault="00EF6919" w:rsidP="00EF69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Всего в городе Когалыме культивируется более 28 видов спорта. Наиболее популярные – плавание, спортивная гимнастика, лыжные гонки, волейбол, баскетбол, мини-футбол, хоккей с шайбой. Удельный вес населения, систематически занимающегося физической культурой и спортом, составляет </w:t>
      </w:r>
      <w:r w:rsidR="00DC497B" w:rsidRPr="00635CFD">
        <w:rPr>
          <w:rFonts w:ascii="Times New Roman" w:hAnsi="Times New Roman" w:cs="Times New Roman"/>
          <w:sz w:val="26"/>
          <w:szCs w:val="26"/>
        </w:rPr>
        <w:t>27,8</w:t>
      </w:r>
      <w:r w:rsidRPr="00635CFD">
        <w:rPr>
          <w:rFonts w:ascii="Times New Roman" w:hAnsi="Times New Roman" w:cs="Times New Roman"/>
          <w:sz w:val="26"/>
          <w:szCs w:val="26"/>
        </w:rPr>
        <w:t xml:space="preserve">%. </w:t>
      </w:r>
    </w:p>
    <w:p w:rsidR="00DC497B" w:rsidRPr="00635CFD" w:rsidRDefault="00DC497B" w:rsidP="00DC4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 рамках реализации муниципальной программы «Развитие физической культуры и спорта в городе Когалыме» в летний период 2015 года в городе Когалыме установлены 8 турниковых комплексов для занятий </w:t>
      </w:r>
      <w:proofErr w:type="spellStart"/>
      <w:r w:rsidRPr="00635CFD">
        <w:rPr>
          <w:rFonts w:ascii="Times New Roman" w:hAnsi="Times New Roman" w:cs="Times New Roman"/>
          <w:sz w:val="26"/>
          <w:szCs w:val="26"/>
        </w:rPr>
        <w:t>Street</w:t>
      </w:r>
      <w:proofErr w:type="spellEnd"/>
      <w:r w:rsidRPr="00635C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5CFD">
        <w:rPr>
          <w:rFonts w:ascii="Times New Roman" w:hAnsi="Times New Roman" w:cs="Times New Roman"/>
          <w:sz w:val="26"/>
          <w:szCs w:val="26"/>
        </w:rPr>
        <w:t>Workout</w:t>
      </w:r>
      <w:proofErr w:type="spellEnd"/>
      <w:r w:rsidRPr="00635CFD">
        <w:rPr>
          <w:rFonts w:ascii="Times New Roman" w:hAnsi="Times New Roman" w:cs="Times New Roman"/>
          <w:sz w:val="26"/>
          <w:szCs w:val="26"/>
        </w:rPr>
        <w:t>.</w:t>
      </w:r>
    </w:p>
    <w:p w:rsidR="00EF6919" w:rsidRPr="00635CFD" w:rsidRDefault="00EF6919" w:rsidP="00EF69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Обеспеченность спортивными объектами в прогнозируемый период будет иметь тенденцию к уменьшению, что обусловлено ростом численности населения города, и к 201</w:t>
      </w:r>
      <w:r w:rsidR="002869E1" w:rsidRPr="00635CFD">
        <w:rPr>
          <w:rFonts w:ascii="Times New Roman" w:hAnsi="Times New Roman" w:cs="Times New Roman"/>
          <w:sz w:val="26"/>
          <w:szCs w:val="26"/>
        </w:rPr>
        <w:t>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уровень обеспеченности спортивными сооружениями, физкультурно-спортивными залами и бассейнами снизится до </w:t>
      </w:r>
      <w:r w:rsidR="002B452B" w:rsidRPr="00635CFD">
        <w:rPr>
          <w:rFonts w:ascii="Times New Roman" w:hAnsi="Times New Roman" w:cs="Times New Roman"/>
          <w:sz w:val="26"/>
          <w:szCs w:val="26"/>
        </w:rPr>
        <w:t>36,3</w:t>
      </w:r>
      <w:r w:rsidRPr="00635CFD">
        <w:rPr>
          <w:rFonts w:ascii="Times New Roman" w:hAnsi="Times New Roman" w:cs="Times New Roman"/>
          <w:sz w:val="26"/>
          <w:szCs w:val="26"/>
        </w:rPr>
        <w:t xml:space="preserve">%, </w:t>
      </w:r>
      <w:r w:rsidR="002B452B" w:rsidRPr="00635CFD">
        <w:rPr>
          <w:rFonts w:ascii="Times New Roman" w:hAnsi="Times New Roman" w:cs="Times New Roman"/>
          <w:sz w:val="26"/>
          <w:szCs w:val="26"/>
        </w:rPr>
        <w:t>74,9</w:t>
      </w:r>
      <w:r w:rsidRPr="00635CFD">
        <w:rPr>
          <w:rFonts w:ascii="Times New Roman" w:hAnsi="Times New Roman" w:cs="Times New Roman"/>
          <w:sz w:val="26"/>
          <w:szCs w:val="26"/>
        </w:rPr>
        <w:t>%, 9,</w:t>
      </w:r>
      <w:r w:rsidR="002B452B" w:rsidRPr="00635CFD">
        <w:rPr>
          <w:rFonts w:ascii="Times New Roman" w:hAnsi="Times New Roman" w:cs="Times New Roman"/>
          <w:sz w:val="26"/>
          <w:szCs w:val="26"/>
        </w:rPr>
        <w:t>6</w:t>
      </w:r>
      <w:r w:rsidRPr="00635CFD">
        <w:rPr>
          <w:rFonts w:ascii="Times New Roman" w:hAnsi="Times New Roman" w:cs="Times New Roman"/>
          <w:sz w:val="26"/>
          <w:szCs w:val="26"/>
        </w:rPr>
        <w:t>% соответственно.</w:t>
      </w:r>
    </w:p>
    <w:p w:rsidR="00051BE3" w:rsidRPr="00635CFD" w:rsidRDefault="00051BE3" w:rsidP="00051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С целью формирования у населения города устойчивого интереса и потребности в регулярных занятиях физической культурой и спортом в городе проводятся спортивные и спортивно-массовые зрелищные мероприятия.</w:t>
      </w:r>
    </w:p>
    <w:p w:rsidR="00051BE3" w:rsidRPr="00635CFD" w:rsidRDefault="00051BE3" w:rsidP="00051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В целях дальнейшего развития физической культуры и спорта </w:t>
      </w:r>
      <w:r w:rsidR="002B452B"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будет продолжена реализация 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t>муниципальн</w:t>
      </w:r>
      <w:r w:rsidR="002B452B" w:rsidRPr="00635CFD">
        <w:rPr>
          <w:rFonts w:ascii="Times New Roman" w:hAnsi="Times New Roman" w:cs="Times New Roman"/>
          <w:sz w:val="26"/>
          <w:szCs w:val="26"/>
          <w:lang w:eastAsia="ru-RU"/>
        </w:rPr>
        <w:t>ой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 программ</w:t>
      </w:r>
      <w:r w:rsidR="002B452B" w:rsidRPr="00635CFD">
        <w:rPr>
          <w:rFonts w:ascii="Times New Roman" w:hAnsi="Times New Roman" w:cs="Times New Roman"/>
          <w:sz w:val="26"/>
          <w:szCs w:val="26"/>
          <w:lang w:eastAsia="ru-RU"/>
        </w:rPr>
        <w:t>ы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городе Когалыме».</w:t>
      </w:r>
      <w:r w:rsidR="00EF6919"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Задачей программы является увеличение количества граждан, систематически занимающихся физической культурой и спортом, достижение спортсменами города высших спортивных результатов, повышение эффективности деятельности отрасли физической культуры и спорта. </w:t>
      </w:r>
      <w:r w:rsidR="00EF6919"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Общий объем финансирования муниципальной программы </w:t>
      </w:r>
      <w:r w:rsidR="002B452B"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на 2016-2018 годы </w:t>
      </w:r>
      <w:r w:rsidR="00EF6919"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составляет </w:t>
      </w:r>
      <w:r w:rsidR="00422811" w:rsidRPr="00635CFD">
        <w:rPr>
          <w:rFonts w:ascii="Times New Roman" w:hAnsi="Times New Roman" w:cs="Times New Roman"/>
          <w:sz w:val="26"/>
          <w:szCs w:val="26"/>
          <w:lang w:eastAsia="ru-RU"/>
        </w:rPr>
        <w:t>581 226,2</w:t>
      </w:r>
      <w:r w:rsidR="00EF6919"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051BE3" w:rsidRPr="00635CFD" w:rsidRDefault="00051BE3" w:rsidP="00051B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>В 201</w:t>
      </w:r>
      <w:r w:rsidR="002B452B" w:rsidRPr="00635CFD"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 году на реализацию мероприятий муниципальной программы было израсходовано </w:t>
      </w:r>
      <w:r w:rsidR="00092510" w:rsidRPr="00635CFD">
        <w:rPr>
          <w:rFonts w:ascii="Times New Roman" w:hAnsi="Times New Roman" w:cs="Times New Roman"/>
          <w:sz w:val="26"/>
          <w:szCs w:val="26"/>
          <w:lang w:eastAsia="ru-RU"/>
        </w:rPr>
        <w:t>205 553,1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051BE3" w:rsidRPr="00635CFD" w:rsidRDefault="00051BE3" w:rsidP="00051BE3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целях агитации и пропаганды здорового образа жизни, популяризации видов спорта проводятся показательные выступления и соревнования на центральной площади в праздничные дни и юбилейные даты. </w:t>
      </w:r>
    </w:p>
    <w:p w:rsidR="00051BE3" w:rsidRPr="00635CFD" w:rsidRDefault="00051BE3" w:rsidP="00051BE3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Спортсмены города Когалыма принимают участие во Всероссийских, окружных и комплексных спортивных мероприятиях Ханты-Мансийского автономного округа – Югры. В этих мероприятиях задействованы спортсмены города по видам спорта всех возрастных и социальных групп населения.</w:t>
      </w:r>
    </w:p>
    <w:p w:rsidR="004A592C" w:rsidRPr="00635CFD" w:rsidRDefault="004A592C" w:rsidP="00051BE3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Основной проблемой в сфере физической культуры и спорта остается недостаточная обеспеченность спортивными объектами</w:t>
      </w:r>
      <w:r w:rsidR="00DB6BDD" w:rsidRPr="00635CFD">
        <w:rPr>
          <w:rFonts w:ascii="Times New Roman" w:eastAsia="Calibri" w:hAnsi="Times New Roman" w:cs="Times New Roman"/>
          <w:sz w:val="26"/>
          <w:szCs w:val="26"/>
          <w:lang w:eastAsia="ru-RU"/>
        </w:rPr>
        <w:t>, однако в прогнозном периоде строительство данных объектов не планируется.</w:t>
      </w:r>
    </w:p>
    <w:p w:rsidR="00051BE3" w:rsidRPr="00635CFD" w:rsidRDefault="00051BE3" w:rsidP="00051BE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121BF" w:rsidRPr="00635CFD" w:rsidRDefault="00B121BF" w:rsidP="00051BE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121BF" w:rsidRPr="00635CFD" w:rsidRDefault="00B121BF" w:rsidP="00051BE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121BF" w:rsidRPr="00635CFD" w:rsidRDefault="00B121BF" w:rsidP="00051BE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05A30" w:rsidRPr="00635CFD" w:rsidRDefault="00105015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8" w:name="_Toc465761235"/>
      <w:r w:rsidRPr="00635CFD">
        <w:rPr>
          <w:rFonts w:ascii="Times New Roman" w:hAnsi="Times New Roman" w:cs="Times New Roman"/>
          <w:b/>
          <w:bCs/>
          <w:color w:val="auto"/>
          <w:sz w:val="26"/>
          <w:szCs w:val="26"/>
        </w:rPr>
        <w:lastRenderedPageBreak/>
        <w:t>10. МАЛОЕ И СРЕДНЕЕ ПРЕДПРИНИМАТЕЛЬСТВО</w:t>
      </w:r>
      <w:bookmarkEnd w:id="18"/>
    </w:p>
    <w:p w:rsidR="00265D4D" w:rsidRPr="00635CFD" w:rsidRDefault="00265D4D" w:rsidP="002B7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>Развитие малого и среднего бизнеса имеет огромное значение для экономики города. Это - занятость населения, социальная стабильность, формирование среднего класса, а также увеличение налоговых поступлений в городской бюджет.</w:t>
      </w:r>
    </w:p>
    <w:p w:rsidR="00B121BF" w:rsidRPr="00635CFD" w:rsidRDefault="00B121BF" w:rsidP="00B121BF">
      <w:pPr>
        <w:pStyle w:val="af1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>В 201</w:t>
      </w:r>
      <w:r w:rsidR="00FC1830" w:rsidRPr="00635CFD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 году количество субъектов малого и среднего предпринимательства, включая </w:t>
      </w:r>
      <w:proofErr w:type="spellStart"/>
      <w:r w:rsidRPr="00635CFD">
        <w:rPr>
          <w:rFonts w:ascii="Times New Roman" w:hAnsi="Times New Roman" w:cs="Times New Roman"/>
          <w:sz w:val="26"/>
          <w:szCs w:val="26"/>
          <w:lang w:eastAsia="ru-RU"/>
        </w:rPr>
        <w:t>микропредприяти</w:t>
      </w:r>
      <w:r w:rsidR="009613AE">
        <w:rPr>
          <w:rFonts w:ascii="Times New Roman" w:hAnsi="Times New Roman" w:cs="Times New Roman"/>
          <w:sz w:val="26"/>
          <w:szCs w:val="26"/>
          <w:lang w:eastAsia="ru-RU"/>
        </w:rPr>
        <w:t>я</w:t>
      </w:r>
      <w:proofErr w:type="spellEnd"/>
      <w:r w:rsidR="009613AE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t>составило 498 единиц.</w:t>
      </w:r>
    </w:p>
    <w:p w:rsidR="00B121BF" w:rsidRPr="00635CFD" w:rsidRDefault="00B121BF" w:rsidP="00B121BF">
      <w:pPr>
        <w:pStyle w:val="af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0587EA1" wp14:editId="5DFE90BF">
            <wp:extent cx="6045835" cy="3200400"/>
            <wp:effectExtent l="0" t="0" r="0" b="0"/>
            <wp:docPr id="15" name="Диаграмма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В прогнозном периоде, по базовому варианту, планируется сохранение количества малых и средних предприятий, включая </w:t>
      </w:r>
      <w:proofErr w:type="spellStart"/>
      <w:r w:rsidRPr="00635CFD">
        <w:rPr>
          <w:rFonts w:ascii="Times New Roman" w:hAnsi="Times New Roman" w:cs="Times New Roman"/>
          <w:sz w:val="26"/>
          <w:szCs w:val="26"/>
          <w:lang w:eastAsia="ru-RU"/>
        </w:rPr>
        <w:t>микропредприятия</w:t>
      </w:r>
      <w:proofErr w:type="spellEnd"/>
      <w:r w:rsidRPr="00635CFD">
        <w:rPr>
          <w:rFonts w:ascii="Times New Roman" w:hAnsi="Times New Roman" w:cs="Times New Roman"/>
          <w:sz w:val="26"/>
          <w:szCs w:val="26"/>
          <w:lang w:eastAsia="ru-RU"/>
        </w:rPr>
        <w:t>, при этом ожидается, что количество индивидуальных предпринимателей будет не столь стабильно (</w:t>
      </w:r>
      <w:r w:rsidR="0049740C"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наблюдается снижение в </w:t>
      </w:r>
      <w:r w:rsidR="00C410ED" w:rsidRPr="00635CFD">
        <w:rPr>
          <w:rFonts w:ascii="Times New Roman" w:hAnsi="Times New Roman" w:cs="Times New Roman"/>
          <w:sz w:val="26"/>
          <w:szCs w:val="26"/>
          <w:lang w:eastAsia="ru-RU"/>
        </w:rPr>
        <w:t>2016 году</w:t>
      </w:r>
      <w:r w:rsidR="0049740C" w:rsidRPr="00635CFD">
        <w:rPr>
          <w:rFonts w:ascii="Times New Roman" w:hAnsi="Times New Roman" w:cs="Times New Roman"/>
          <w:sz w:val="26"/>
          <w:szCs w:val="26"/>
          <w:lang w:eastAsia="ru-RU"/>
        </w:rPr>
        <w:t>, в 2017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t>-2019 годах</w:t>
      </w:r>
      <w:r w:rsidR="0049740C"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 ожидается положительная динамика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) и в целом к 2019 году количество субъектов </w:t>
      </w:r>
      <w:r w:rsidR="0049740C" w:rsidRPr="00635CFD">
        <w:rPr>
          <w:rFonts w:ascii="Times New Roman" w:hAnsi="Times New Roman" w:cs="Times New Roman"/>
          <w:sz w:val="26"/>
          <w:szCs w:val="26"/>
          <w:lang w:eastAsia="ru-RU"/>
        </w:rPr>
        <w:t>составит 2073 единиц</w:t>
      </w:r>
      <w:r w:rsidR="009613AE">
        <w:rPr>
          <w:rFonts w:ascii="Times New Roman" w:hAnsi="Times New Roman" w:cs="Times New Roman"/>
          <w:sz w:val="26"/>
          <w:szCs w:val="26"/>
          <w:lang w:eastAsia="ru-RU"/>
        </w:rPr>
        <w:t>ы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C410ED" w:rsidRPr="00346F1A" w:rsidRDefault="00C410ED" w:rsidP="00C41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Структура малых и средних предприятий, включая </w:t>
      </w:r>
      <w:proofErr w:type="spellStart"/>
      <w:r w:rsidRPr="00346F1A">
        <w:rPr>
          <w:rFonts w:ascii="Times New Roman" w:hAnsi="Times New Roman" w:cs="Times New Roman"/>
          <w:sz w:val="26"/>
          <w:szCs w:val="26"/>
          <w:lang w:eastAsia="ru-RU"/>
        </w:rPr>
        <w:t>микропредприятия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 по видам экономической деятельности в течение ряда лет </w:t>
      </w:r>
      <w:r>
        <w:rPr>
          <w:rFonts w:ascii="Times New Roman" w:hAnsi="Times New Roman" w:cs="Times New Roman"/>
          <w:sz w:val="26"/>
          <w:szCs w:val="26"/>
          <w:lang w:eastAsia="ru-RU"/>
        </w:rPr>
        <w:t>постепенно менялась, в 2015 году доля предприятий, осуществляющих деятельность в сфере торговли,  технического обслуживания автотранспортных средств составила 24,3%, значительно возросла доля предприятий, осуществляющих деятельность в сфере транспортировки и связи – 18,4%, третье место в структуре малых и средних предприятий занимают предприятия сферы строительства – 13,0%, на долю предприятий сферы управления имуществом приходится 6,6%, на предприятия в сфере промышленности – 6,8%</w:t>
      </w: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:rsidR="00B121BF" w:rsidRPr="00635CFD" w:rsidRDefault="00C410ED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1B3FCA70" wp14:editId="7945E9B3">
            <wp:extent cx="6219825" cy="3133725"/>
            <wp:effectExtent l="0" t="0" r="0" b="0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Среднесписочная численность работников малых и средних предприятий в 2015 году составила 5,23 тыс. человек. </w:t>
      </w: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>В 2016 году численность работников малого и среднего предпринимательства по оценке составит 5,36 тыс. человек, с дальнейшим ростом в среднесрочной перспективе до 5,67 тыс. человек в 2019 году по базовому варианту. Структура занятых в данном сегменте организаций и пре</w:t>
      </w:r>
      <w:r w:rsidR="00026560">
        <w:rPr>
          <w:rFonts w:ascii="Times New Roman" w:hAnsi="Times New Roman" w:cs="Times New Roman"/>
          <w:sz w:val="26"/>
          <w:szCs w:val="26"/>
          <w:lang w:eastAsia="ru-RU"/>
        </w:rPr>
        <w:t>дприятий города Когалыма сложит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t>ся следующим образом: в оптовой и розничной торговле будет сосредоточено – 13,8%, в промышленном производстве – 18,1%, в сфере операций с недвижимым имуществом – 7,8%, в строительстве – 10,3%, в сфере транспорта и связи – 18,7%.</w:t>
      </w: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F8EC441" wp14:editId="430BBAE5">
            <wp:extent cx="6359525" cy="3313430"/>
            <wp:effectExtent l="0" t="0" r="3175" b="127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>В 2015 году оборот малых и средних предприятий составил 16 679,5 млн. рублей или 100,9 % к 2014 году в действующих ценах, в том числе:</w:t>
      </w: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-  По средним предприятиям – 2 069,3 млн. рублей или 105,6% к уровню 2014 года. </w:t>
      </w: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- По малым предприятия, включая </w:t>
      </w:r>
      <w:proofErr w:type="spellStart"/>
      <w:r w:rsidRPr="00635CFD">
        <w:rPr>
          <w:rFonts w:ascii="Times New Roman" w:hAnsi="Times New Roman" w:cs="Times New Roman"/>
          <w:sz w:val="26"/>
          <w:szCs w:val="26"/>
          <w:lang w:eastAsia="ru-RU"/>
        </w:rPr>
        <w:t>микропредприятия</w:t>
      </w:r>
      <w:proofErr w:type="spellEnd"/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 – 14 610,21 млн. рублей или 100,3% к уровню 2014 года. </w:t>
      </w: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6600FF"/>
          <w:sz w:val="26"/>
          <w:szCs w:val="26"/>
          <w:lang w:eastAsia="ru-RU"/>
        </w:rPr>
      </w:pP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F340A7B" wp14:editId="5A82BF70">
            <wp:extent cx="6505575" cy="370395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>Наибольший удельный вес в общем объеме произведенной малыми и средними предприятиями продукции в 2015 году приходился на предприятия, осуществляющие деятельность в сфере оптовой и розничной торговли – 37,2%, в строительной сфере – 10,7%, в сфере транспорта и связи – 10,9%,</w:t>
      </w: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Оборот малых и средних предприятий в 2016 году ожидается в объеме 16 883,7 млн. рублей, увеличившись на 1% к уровню 2015 года в действующих ценах. </w:t>
      </w: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>В целях создания благоприятных условий для развития малого и среднего предпринимательства на территории города Когалыма реализуются мероприятия подпрограммы «Развитие малого и среднего предпринимательства в городе Когалыме» (в рамках муниципальной программы «Социально-экономическое развитие и инвестиции муниципального образования город Когалым») (далее – подпрограмма РМСП).</w:t>
      </w: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подпрограммы РМСП Администрацией города Когалыма оказывается финансовая, имущественная, информационная, образовательная и консультационная поддержка. </w:t>
      </w: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>Всего в 2016 году на развитие малого и среднего предпринимательства выделено 7</w:t>
      </w:r>
      <w:r w:rsidR="002D4073">
        <w:rPr>
          <w:rFonts w:ascii="Times New Roman" w:hAnsi="Times New Roman" w:cs="Times New Roman"/>
          <w:sz w:val="26"/>
          <w:szCs w:val="26"/>
          <w:lang w:eastAsia="ru-RU"/>
        </w:rPr>
        <w:t> 753,2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 тыс. рублей, из них:</w:t>
      </w: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>- 3</w:t>
      </w:r>
      <w:r w:rsidR="002D4073">
        <w:rPr>
          <w:rFonts w:ascii="Times New Roman" w:hAnsi="Times New Roman" w:cs="Times New Roman"/>
          <w:sz w:val="26"/>
          <w:szCs w:val="26"/>
          <w:lang w:eastAsia="ru-RU"/>
        </w:rPr>
        <w:t> 573,3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 тыс. рублей – средства бюджета Ханты–Мансийского автономного округа - Югры;</w:t>
      </w: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>- 4 179,9 тыс. руб. – средства бюджета города Когалыма.</w:t>
      </w: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Создание благоприятных условий для поддержки и развития малого и среднего предпринимательства, а также оказание услуг субъектам малого и среднего предпринимательства, предоставление им консультационной, финансовой и иной </w:t>
      </w:r>
      <w:r w:rsidRPr="00635CFD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материальной помощи в городе Когалыме осуществляют организации, образующие инфраструктуру поддержки субъектов малого и среднего предпринимательства. </w:t>
      </w:r>
    </w:p>
    <w:p w:rsidR="00B121BF" w:rsidRPr="00635CFD" w:rsidRDefault="00B121BF" w:rsidP="00B121BF">
      <w:pPr>
        <w:pStyle w:val="af1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Активно работает Координационный совет по развитию малого и среднего предпринимательства в городе Когалыме. </w:t>
      </w:r>
    </w:p>
    <w:p w:rsidR="00B121BF" w:rsidRPr="00635CFD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 xml:space="preserve">В среднесрочной перспективе с учетом роста потребительского спроса, принимаемых мер поддержки рост оборота малых и средних предприятий, включая </w:t>
      </w:r>
      <w:proofErr w:type="spellStart"/>
      <w:r w:rsidRPr="00635CFD">
        <w:rPr>
          <w:rFonts w:ascii="Times New Roman" w:hAnsi="Times New Roman" w:cs="Times New Roman"/>
          <w:sz w:val="26"/>
          <w:szCs w:val="26"/>
          <w:lang w:eastAsia="ru-RU"/>
        </w:rPr>
        <w:t>микропредприятия</w:t>
      </w:r>
      <w:proofErr w:type="spellEnd"/>
      <w:r w:rsidRPr="00635CFD">
        <w:rPr>
          <w:rFonts w:ascii="Times New Roman" w:hAnsi="Times New Roman" w:cs="Times New Roman"/>
          <w:sz w:val="26"/>
          <w:szCs w:val="26"/>
          <w:lang w:eastAsia="ru-RU"/>
        </w:rPr>
        <w:t>, составит 3,1% в 2017 году; 105% в 2018 году и 5,4% в 2019 году по базовому варианту развития.  </w:t>
      </w:r>
    </w:p>
    <w:p w:rsidR="00B121BF" w:rsidRPr="00635CFD" w:rsidRDefault="00B121BF" w:rsidP="00B121BF">
      <w:pPr>
        <w:pStyle w:val="af1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>В прогнозном периоде будет продолжена реализация мероприятий в сфере малого и среднего бизнеса, направленных на стимулирование предпринимательской деятельности, улучшение предпринимательского климата, сокращение административных ограничений.</w:t>
      </w:r>
    </w:p>
    <w:p w:rsidR="00B121BF" w:rsidRPr="00635CFD" w:rsidRDefault="00B121BF" w:rsidP="00B121BF">
      <w:pPr>
        <w:pStyle w:val="af1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5CFD">
        <w:rPr>
          <w:rFonts w:ascii="Times New Roman" w:hAnsi="Times New Roman" w:cs="Times New Roman"/>
          <w:sz w:val="26"/>
          <w:szCs w:val="26"/>
          <w:lang w:eastAsia="ru-RU"/>
        </w:rPr>
        <w:t>В целом устойчивое развитие малого и среднего предпринимательства в прогнозируемом периоде, по-прежнему, будет обеспечивать экономическую и социальную стабильность в городе.</w:t>
      </w:r>
    </w:p>
    <w:p w:rsidR="006E41A9" w:rsidRPr="00635CFD" w:rsidRDefault="006E41A9" w:rsidP="00105015">
      <w:pPr>
        <w:pStyle w:val="af1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sectPr w:rsidR="006E41A9" w:rsidRPr="00635CFD" w:rsidSect="003D7DFB"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3AE" w:rsidRDefault="009613AE">
      <w:r>
        <w:separator/>
      </w:r>
    </w:p>
  </w:endnote>
  <w:endnote w:type="continuationSeparator" w:id="0">
    <w:p w:rsidR="009613AE" w:rsidRDefault="0096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15849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613AE" w:rsidRPr="008C60BE" w:rsidRDefault="009613AE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C60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C60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C60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D7DFB">
          <w:rPr>
            <w:rFonts w:ascii="Times New Roman" w:hAnsi="Times New Roman" w:cs="Times New Roman"/>
            <w:noProof/>
            <w:sz w:val="24"/>
            <w:szCs w:val="24"/>
          </w:rPr>
          <w:t>32</w:t>
        </w:r>
        <w:r w:rsidRPr="008C60B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613AE" w:rsidRDefault="009613AE" w:rsidP="00D81AB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3AE" w:rsidRDefault="009613AE">
      <w:r>
        <w:separator/>
      </w:r>
    </w:p>
  </w:footnote>
  <w:footnote w:type="continuationSeparator" w:id="0">
    <w:p w:rsidR="009613AE" w:rsidRDefault="00961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B507D"/>
    <w:multiLevelType w:val="hybridMultilevel"/>
    <w:tmpl w:val="66EE356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20212"/>
    <w:multiLevelType w:val="hybridMultilevel"/>
    <w:tmpl w:val="1C067D22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468CA"/>
    <w:multiLevelType w:val="hybridMultilevel"/>
    <w:tmpl w:val="AFB0951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3" w15:restartNumberingAfterBreak="0">
    <w:nsid w:val="54D940B0"/>
    <w:multiLevelType w:val="hybridMultilevel"/>
    <w:tmpl w:val="8CA2B000"/>
    <w:lvl w:ilvl="0" w:tplc="D8024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CC4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FE88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9C25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2A8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C09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DAC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C49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B09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6359238C"/>
    <w:multiLevelType w:val="multilevel"/>
    <w:tmpl w:val="F648C9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D79"/>
    <w:rsid w:val="000002D4"/>
    <w:rsid w:val="000003E4"/>
    <w:rsid w:val="00000626"/>
    <w:rsid w:val="00001134"/>
    <w:rsid w:val="000035DE"/>
    <w:rsid w:val="000057BD"/>
    <w:rsid w:val="00006953"/>
    <w:rsid w:val="000109A3"/>
    <w:rsid w:val="000111BC"/>
    <w:rsid w:val="000122C3"/>
    <w:rsid w:val="00015C4B"/>
    <w:rsid w:val="000167E4"/>
    <w:rsid w:val="00025EF1"/>
    <w:rsid w:val="00026560"/>
    <w:rsid w:val="00026D11"/>
    <w:rsid w:val="0002721A"/>
    <w:rsid w:val="00031568"/>
    <w:rsid w:val="0003222E"/>
    <w:rsid w:val="0003314C"/>
    <w:rsid w:val="000331CB"/>
    <w:rsid w:val="000342F7"/>
    <w:rsid w:val="00036704"/>
    <w:rsid w:val="00036A61"/>
    <w:rsid w:val="00040F8D"/>
    <w:rsid w:val="00041D30"/>
    <w:rsid w:val="0004285B"/>
    <w:rsid w:val="00042C44"/>
    <w:rsid w:val="00042E8B"/>
    <w:rsid w:val="00043F7B"/>
    <w:rsid w:val="000450D9"/>
    <w:rsid w:val="00046CEF"/>
    <w:rsid w:val="00051BE3"/>
    <w:rsid w:val="0005221D"/>
    <w:rsid w:val="00052365"/>
    <w:rsid w:val="00053AD1"/>
    <w:rsid w:val="00053AD2"/>
    <w:rsid w:val="00057175"/>
    <w:rsid w:val="000610E8"/>
    <w:rsid w:val="000614A1"/>
    <w:rsid w:val="00063106"/>
    <w:rsid w:val="000676D4"/>
    <w:rsid w:val="00067FB1"/>
    <w:rsid w:val="00070B64"/>
    <w:rsid w:val="00071238"/>
    <w:rsid w:val="000715A5"/>
    <w:rsid w:val="00074595"/>
    <w:rsid w:val="00080D8B"/>
    <w:rsid w:val="00081769"/>
    <w:rsid w:val="0008296D"/>
    <w:rsid w:val="00083041"/>
    <w:rsid w:val="000834EC"/>
    <w:rsid w:val="000835C5"/>
    <w:rsid w:val="00083852"/>
    <w:rsid w:val="000842CB"/>
    <w:rsid w:val="000858BC"/>
    <w:rsid w:val="00086492"/>
    <w:rsid w:val="00086EE5"/>
    <w:rsid w:val="00092510"/>
    <w:rsid w:val="00092EB5"/>
    <w:rsid w:val="000951BE"/>
    <w:rsid w:val="00095629"/>
    <w:rsid w:val="00096F49"/>
    <w:rsid w:val="000A1654"/>
    <w:rsid w:val="000A16D3"/>
    <w:rsid w:val="000A1DBD"/>
    <w:rsid w:val="000A4D65"/>
    <w:rsid w:val="000A5824"/>
    <w:rsid w:val="000A7E15"/>
    <w:rsid w:val="000B097B"/>
    <w:rsid w:val="000B1102"/>
    <w:rsid w:val="000B2017"/>
    <w:rsid w:val="000B28AF"/>
    <w:rsid w:val="000B31F2"/>
    <w:rsid w:val="000B4F1A"/>
    <w:rsid w:val="000B5144"/>
    <w:rsid w:val="000B62E1"/>
    <w:rsid w:val="000C04B0"/>
    <w:rsid w:val="000C083D"/>
    <w:rsid w:val="000C2C66"/>
    <w:rsid w:val="000C383A"/>
    <w:rsid w:val="000C5A9C"/>
    <w:rsid w:val="000D1F35"/>
    <w:rsid w:val="000D2E14"/>
    <w:rsid w:val="000D3F44"/>
    <w:rsid w:val="000D3F73"/>
    <w:rsid w:val="000D526E"/>
    <w:rsid w:val="000D7125"/>
    <w:rsid w:val="000E2094"/>
    <w:rsid w:val="000E506C"/>
    <w:rsid w:val="000E6A59"/>
    <w:rsid w:val="000F10E4"/>
    <w:rsid w:val="000F135A"/>
    <w:rsid w:val="000F2184"/>
    <w:rsid w:val="000F4645"/>
    <w:rsid w:val="000F5068"/>
    <w:rsid w:val="000F5FAA"/>
    <w:rsid w:val="000F782C"/>
    <w:rsid w:val="0010153C"/>
    <w:rsid w:val="00102ED4"/>
    <w:rsid w:val="001037E1"/>
    <w:rsid w:val="001041FF"/>
    <w:rsid w:val="00104E5C"/>
    <w:rsid w:val="00105015"/>
    <w:rsid w:val="00105C0E"/>
    <w:rsid w:val="001201FF"/>
    <w:rsid w:val="00121332"/>
    <w:rsid w:val="00122C0F"/>
    <w:rsid w:val="0013096A"/>
    <w:rsid w:val="00132CC0"/>
    <w:rsid w:val="001349DA"/>
    <w:rsid w:val="00137CB6"/>
    <w:rsid w:val="00137E89"/>
    <w:rsid w:val="00137FA6"/>
    <w:rsid w:val="00140996"/>
    <w:rsid w:val="00140F21"/>
    <w:rsid w:val="00141762"/>
    <w:rsid w:val="001419DA"/>
    <w:rsid w:val="0014267C"/>
    <w:rsid w:val="001429B6"/>
    <w:rsid w:val="001444D5"/>
    <w:rsid w:val="001458BA"/>
    <w:rsid w:val="00146900"/>
    <w:rsid w:val="00147E36"/>
    <w:rsid w:val="00151AB6"/>
    <w:rsid w:val="00152273"/>
    <w:rsid w:val="0015361E"/>
    <w:rsid w:val="00153675"/>
    <w:rsid w:val="00154142"/>
    <w:rsid w:val="00154BDC"/>
    <w:rsid w:val="00156585"/>
    <w:rsid w:val="00157CAC"/>
    <w:rsid w:val="00160A81"/>
    <w:rsid w:val="00162637"/>
    <w:rsid w:val="00162BDB"/>
    <w:rsid w:val="0016339A"/>
    <w:rsid w:val="0016503F"/>
    <w:rsid w:val="0017247B"/>
    <w:rsid w:val="0017648F"/>
    <w:rsid w:val="00176E95"/>
    <w:rsid w:val="001829E5"/>
    <w:rsid w:val="001873E8"/>
    <w:rsid w:val="0018746E"/>
    <w:rsid w:val="001916B8"/>
    <w:rsid w:val="00194639"/>
    <w:rsid w:val="001972AD"/>
    <w:rsid w:val="001A0609"/>
    <w:rsid w:val="001A1B56"/>
    <w:rsid w:val="001A69C3"/>
    <w:rsid w:val="001A7795"/>
    <w:rsid w:val="001A7C21"/>
    <w:rsid w:val="001B1C07"/>
    <w:rsid w:val="001B25A8"/>
    <w:rsid w:val="001B3300"/>
    <w:rsid w:val="001B3B0D"/>
    <w:rsid w:val="001B3C1B"/>
    <w:rsid w:val="001B43F2"/>
    <w:rsid w:val="001B44D4"/>
    <w:rsid w:val="001B56D2"/>
    <w:rsid w:val="001B76B5"/>
    <w:rsid w:val="001C1647"/>
    <w:rsid w:val="001C2D2D"/>
    <w:rsid w:val="001C60A0"/>
    <w:rsid w:val="001C67F3"/>
    <w:rsid w:val="001D485A"/>
    <w:rsid w:val="001D6446"/>
    <w:rsid w:val="001D681E"/>
    <w:rsid w:val="001E12CE"/>
    <w:rsid w:val="001E14B5"/>
    <w:rsid w:val="001E1DAA"/>
    <w:rsid w:val="001E2379"/>
    <w:rsid w:val="001E5553"/>
    <w:rsid w:val="001E7548"/>
    <w:rsid w:val="001F030F"/>
    <w:rsid w:val="001F1577"/>
    <w:rsid w:val="001F230E"/>
    <w:rsid w:val="001F2874"/>
    <w:rsid w:val="001F3CF1"/>
    <w:rsid w:val="001F5346"/>
    <w:rsid w:val="001F6C6F"/>
    <w:rsid w:val="00202135"/>
    <w:rsid w:val="00205316"/>
    <w:rsid w:val="00205470"/>
    <w:rsid w:val="00205B21"/>
    <w:rsid w:val="002072E5"/>
    <w:rsid w:val="002110CB"/>
    <w:rsid w:val="002118CE"/>
    <w:rsid w:val="00212013"/>
    <w:rsid w:val="00212210"/>
    <w:rsid w:val="00212AE7"/>
    <w:rsid w:val="0021331B"/>
    <w:rsid w:val="002156BA"/>
    <w:rsid w:val="00217423"/>
    <w:rsid w:val="00217CE7"/>
    <w:rsid w:val="00220BDC"/>
    <w:rsid w:val="002248E9"/>
    <w:rsid w:val="002253CE"/>
    <w:rsid w:val="00225457"/>
    <w:rsid w:val="0023143D"/>
    <w:rsid w:val="00232406"/>
    <w:rsid w:val="00232820"/>
    <w:rsid w:val="00232AF8"/>
    <w:rsid w:val="002348A3"/>
    <w:rsid w:val="00235921"/>
    <w:rsid w:val="00236129"/>
    <w:rsid w:val="00236E99"/>
    <w:rsid w:val="0024057A"/>
    <w:rsid w:val="00241D4F"/>
    <w:rsid w:val="0024391A"/>
    <w:rsid w:val="002441D8"/>
    <w:rsid w:val="002448C0"/>
    <w:rsid w:val="0025197C"/>
    <w:rsid w:val="002529BA"/>
    <w:rsid w:val="002534BB"/>
    <w:rsid w:val="0025481F"/>
    <w:rsid w:val="00255B35"/>
    <w:rsid w:val="00257269"/>
    <w:rsid w:val="0026028E"/>
    <w:rsid w:val="00265D4D"/>
    <w:rsid w:val="0026613F"/>
    <w:rsid w:val="002715C9"/>
    <w:rsid w:val="00271B51"/>
    <w:rsid w:val="00271F22"/>
    <w:rsid w:val="002738C6"/>
    <w:rsid w:val="00273A00"/>
    <w:rsid w:val="00274567"/>
    <w:rsid w:val="002747CD"/>
    <w:rsid w:val="00275329"/>
    <w:rsid w:val="00275868"/>
    <w:rsid w:val="00275959"/>
    <w:rsid w:val="00280415"/>
    <w:rsid w:val="00280E9A"/>
    <w:rsid w:val="002813DC"/>
    <w:rsid w:val="002825ED"/>
    <w:rsid w:val="00282629"/>
    <w:rsid w:val="00283341"/>
    <w:rsid w:val="00285A0D"/>
    <w:rsid w:val="0028660C"/>
    <w:rsid w:val="002869E1"/>
    <w:rsid w:val="00287CF3"/>
    <w:rsid w:val="002926DD"/>
    <w:rsid w:val="00293B67"/>
    <w:rsid w:val="0029639E"/>
    <w:rsid w:val="002975CC"/>
    <w:rsid w:val="002979C2"/>
    <w:rsid w:val="002A0069"/>
    <w:rsid w:val="002A109E"/>
    <w:rsid w:val="002A1364"/>
    <w:rsid w:val="002A1942"/>
    <w:rsid w:val="002A319A"/>
    <w:rsid w:val="002A3C46"/>
    <w:rsid w:val="002A54D6"/>
    <w:rsid w:val="002A54EF"/>
    <w:rsid w:val="002A7C9D"/>
    <w:rsid w:val="002B00C2"/>
    <w:rsid w:val="002B098C"/>
    <w:rsid w:val="002B19E6"/>
    <w:rsid w:val="002B3761"/>
    <w:rsid w:val="002B452B"/>
    <w:rsid w:val="002B554D"/>
    <w:rsid w:val="002B5E8E"/>
    <w:rsid w:val="002B71D9"/>
    <w:rsid w:val="002B77F7"/>
    <w:rsid w:val="002B7CC2"/>
    <w:rsid w:val="002C4A08"/>
    <w:rsid w:val="002C601B"/>
    <w:rsid w:val="002C6791"/>
    <w:rsid w:val="002D082A"/>
    <w:rsid w:val="002D258C"/>
    <w:rsid w:val="002D2C50"/>
    <w:rsid w:val="002D4073"/>
    <w:rsid w:val="002E044E"/>
    <w:rsid w:val="002E34F0"/>
    <w:rsid w:val="002E7C74"/>
    <w:rsid w:val="002F181C"/>
    <w:rsid w:val="002F2421"/>
    <w:rsid w:val="002F28B2"/>
    <w:rsid w:val="002F3EE1"/>
    <w:rsid w:val="002F5BA3"/>
    <w:rsid w:val="00300706"/>
    <w:rsid w:val="00303112"/>
    <w:rsid w:val="00304A80"/>
    <w:rsid w:val="00305EBD"/>
    <w:rsid w:val="00307625"/>
    <w:rsid w:val="0031219B"/>
    <w:rsid w:val="00312651"/>
    <w:rsid w:val="003142F5"/>
    <w:rsid w:val="003152D6"/>
    <w:rsid w:val="00316F45"/>
    <w:rsid w:val="00322C0A"/>
    <w:rsid w:val="00330E68"/>
    <w:rsid w:val="0033257A"/>
    <w:rsid w:val="00334225"/>
    <w:rsid w:val="00334E74"/>
    <w:rsid w:val="00334FE0"/>
    <w:rsid w:val="00335AD4"/>
    <w:rsid w:val="00336DA3"/>
    <w:rsid w:val="0034135C"/>
    <w:rsid w:val="00341696"/>
    <w:rsid w:val="00341BE1"/>
    <w:rsid w:val="00341D31"/>
    <w:rsid w:val="003445F0"/>
    <w:rsid w:val="0034544D"/>
    <w:rsid w:val="00345BB3"/>
    <w:rsid w:val="00346DD9"/>
    <w:rsid w:val="00352123"/>
    <w:rsid w:val="00352F2B"/>
    <w:rsid w:val="003530FC"/>
    <w:rsid w:val="00354342"/>
    <w:rsid w:val="00354BC2"/>
    <w:rsid w:val="003574E5"/>
    <w:rsid w:val="00357807"/>
    <w:rsid w:val="00363157"/>
    <w:rsid w:val="003631D2"/>
    <w:rsid w:val="00363913"/>
    <w:rsid w:val="00364C51"/>
    <w:rsid w:val="003708C8"/>
    <w:rsid w:val="00372DA6"/>
    <w:rsid w:val="0037450E"/>
    <w:rsid w:val="003764EB"/>
    <w:rsid w:val="00377004"/>
    <w:rsid w:val="00377E7A"/>
    <w:rsid w:val="0038491E"/>
    <w:rsid w:val="003852F2"/>
    <w:rsid w:val="00386200"/>
    <w:rsid w:val="00386DD1"/>
    <w:rsid w:val="003875F1"/>
    <w:rsid w:val="003918F6"/>
    <w:rsid w:val="0039214E"/>
    <w:rsid w:val="00392266"/>
    <w:rsid w:val="00394AD5"/>
    <w:rsid w:val="003A2510"/>
    <w:rsid w:val="003A2A67"/>
    <w:rsid w:val="003A3422"/>
    <w:rsid w:val="003A3BB5"/>
    <w:rsid w:val="003A4FF5"/>
    <w:rsid w:val="003A512E"/>
    <w:rsid w:val="003B260A"/>
    <w:rsid w:val="003B3A2F"/>
    <w:rsid w:val="003B45DF"/>
    <w:rsid w:val="003C073A"/>
    <w:rsid w:val="003C205A"/>
    <w:rsid w:val="003C2D17"/>
    <w:rsid w:val="003C356E"/>
    <w:rsid w:val="003C361A"/>
    <w:rsid w:val="003C3E72"/>
    <w:rsid w:val="003C528F"/>
    <w:rsid w:val="003C6698"/>
    <w:rsid w:val="003D23B3"/>
    <w:rsid w:val="003D3BE4"/>
    <w:rsid w:val="003D4144"/>
    <w:rsid w:val="003D4CD8"/>
    <w:rsid w:val="003D753C"/>
    <w:rsid w:val="003D7DFB"/>
    <w:rsid w:val="003E0234"/>
    <w:rsid w:val="003E0DB3"/>
    <w:rsid w:val="003E0F84"/>
    <w:rsid w:val="003E0FE1"/>
    <w:rsid w:val="003E1A26"/>
    <w:rsid w:val="003E23B9"/>
    <w:rsid w:val="003E3A54"/>
    <w:rsid w:val="003E4532"/>
    <w:rsid w:val="003E5712"/>
    <w:rsid w:val="003E6028"/>
    <w:rsid w:val="003E63DE"/>
    <w:rsid w:val="003F01FA"/>
    <w:rsid w:val="003F1456"/>
    <w:rsid w:val="003F15BA"/>
    <w:rsid w:val="003F1C52"/>
    <w:rsid w:val="003F265A"/>
    <w:rsid w:val="003F2731"/>
    <w:rsid w:val="003F2964"/>
    <w:rsid w:val="003F35D9"/>
    <w:rsid w:val="003F7F2C"/>
    <w:rsid w:val="00400369"/>
    <w:rsid w:val="004027C8"/>
    <w:rsid w:val="00405A80"/>
    <w:rsid w:val="0040772C"/>
    <w:rsid w:val="0041037F"/>
    <w:rsid w:val="0041232F"/>
    <w:rsid w:val="00412D49"/>
    <w:rsid w:val="0041389D"/>
    <w:rsid w:val="00413A3A"/>
    <w:rsid w:val="004204DD"/>
    <w:rsid w:val="00422811"/>
    <w:rsid w:val="00425D22"/>
    <w:rsid w:val="004272A8"/>
    <w:rsid w:val="00431B9B"/>
    <w:rsid w:val="00432462"/>
    <w:rsid w:val="00432A7D"/>
    <w:rsid w:val="00432C7D"/>
    <w:rsid w:val="00433AD4"/>
    <w:rsid w:val="00433F77"/>
    <w:rsid w:val="00434499"/>
    <w:rsid w:val="00435290"/>
    <w:rsid w:val="004356C7"/>
    <w:rsid w:val="00441384"/>
    <w:rsid w:val="004418FC"/>
    <w:rsid w:val="00442AEA"/>
    <w:rsid w:val="00445055"/>
    <w:rsid w:val="004450DE"/>
    <w:rsid w:val="004455C3"/>
    <w:rsid w:val="00446760"/>
    <w:rsid w:val="004473BF"/>
    <w:rsid w:val="00450717"/>
    <w:rsid w:val="00450A31"/>
    <w:rsid w:val="004542BC"/>
    <w:rsid w:val="004544C8"/>
    <w:rsid w:val="00454C5F"/>
    <w:rsid w:val="00456C72"/>
    <w:rsid w:val="00457338"/>
    <w:rsid w:val="0046296F"/>
    <w:rsid w:val="00464C3F"/>
    <w:rsid w:val="00465E81"/>
    <w:rsid w:val="0046705C"/>
    <w:rsid w:val="0047050F"/>
    <w:rsid w:val="00470537"/>
    <w:rsid w:val="004717FB"/>
    <w:rsid w:val="00473116"/>
    <w:rsid w:val="00473A29"/>
    <w:rsid w:val="00475BEE"/>
    <w:rsid w:val="00477F3C"/>
    <w:rsid w:val="0048056E"/>
    <w:rsid w:val="004837E6"/>
    <w:rsid w:val="004862E0"/>
    <w:rsid w:val="00490854"/>
    <w:rsid w:val="00490B93"/>
    <w:rsid w:val="00491EC3"/>
    <w:rsid w:val="00495FA5"/>
    <w:rsid w:val="00497065"/>
    <w:rsid w:val="0049740C"/>
    <w:rsid w:val="004A00AE"/>
    <w:rsid w:val="004A1477"/>
    <w:rsid w:val="004A24B8"/>
    <w:rsid w:val="004A30FE"/>
    <w:rsid w:val="004A574C"/>
    <w:rsid w:val="004A592C"/>
    <w:rsid w:val="004A6CD7"/>
    <w:rsid w:val="004A7CA9"/>
    <w:rsid w:val="004B0AE3"/>
    <w:rsid w:val="004B15B1"/>
    <w:rsid w:val="004B2E49"/>
    <w:rsid w:val="004B2E5D"/>
    <w:rsid w:val="004B4079"/>
    <w:rsid w:val="004B410C"/>
    <w:rsid w:val="004B7F03"/>
    <w:rsid w:val="004C00B3"/>
    <w:rsid w:val="004C082A"/>
    <w:rsid w:val="004C1DFC"/>
    <w:rsid w:val="004C3079"/>
    <w:rsid w:val="004C6CE8"/>
    <w:rsid w:val="004C7B7D"/>
    <w:rsid w:val="004D2A27"/>
    <w:rsid w:val="004D52DF"/>
    <w:rsid w:val="004E2EFF"/>
    <w:rsid w:val="004E5A48"/>
    <w:rsid w:val="004E5F4A"/>
    <w:rsid w:val="004E6C4B"/>
    <w:rsid w:val="004E7E57"/>
    <w:rsid w:val="004F318D"/>
    <w:rsid w:val="004F347E"/>
    <w:rsid w:val="004F3ADC"/>
    <w:rsid w:val="004F4136"/>
    <w:rsid w:val="004F5D2E"/>
    <w:rsid w:val="005018AB"/>
    <w:rsid w:val="00502E7C"/>
    <w:rsid w:val="005041CF"/>
    <w:rsid w:val="00504A3D"/>
    <w:rsid w:val="00506AA5"/>
    <w:rsid w:val="00510293"/>
    <w:rsid w:val="00510649"/>
    <w:rsid w:val="0051087F"/>
    <w:rsid w:val="00512658"/>
    <w:rsid w:val="0051371F"/>
    <w:rsid w:val="00515B73"/>
    <w:rsid w:val="005161D5"/>
    <w:rsid w:val="00516D32"/>
    <w:rsid w:val="0051781E"/>
    <w:rsid w:val="00517A3D"/>
    <w:rsid w:val="005205E0"/>
    <w:rsid w:val="00520FF2"/>
    <w:rsid w:val="00521E04"/>
    <w:rsid w:val="00521F6B"/>
    <w:rsid w:val="005239C0"/>
    <w:rsid w:val="005248A5"/>
    <w:rsid w:val="0052546B"/>
    <w:rsid w:val="00525884"/>
    <w:rsid w:val="00530452"/>
    <w:rsid w:val="00530EEA"/>
    <w:rsid w:val="00533D67"/>
    <w:rsid w:val="00534833"/>
    <w:rsid w:val="00535EA3"/>
    <w:rsid w:val="005362A3"/>
    <w:rsid w:val="00536B51"/>
    <w:rsid w:val="005419E0"/>
    <w:rsid w:val="005434C3"/>
    <w:rsid w:val="00545776"/>
    <w:rsid w:val="00545821"/>
    <w:rsid w:val="00546656"/>
    <w:rsid w:val="005527FB"/>
    <w:rsid w:val="005538A3"/>
    <w:rsid w:val="00553A17"/>
    <w:rsid w:val="00555BD7"/>
    <w:rsid w:val="005578FE"/>
    <w:rsid w:val="005603FD"/>
    <w:rsid w:val="00560F97"/>
    <w:rsid w:val="00562BA3"/>
    <w:rsid w:val="00563200"/>
    <w:rsid w:val="005634EE"/>
    <w:rsid w:val="00564D70"/>
    <w:rsid w:val="0056566B"/>
    <w:rsid w:val="00566825"/>
    <w:rsid w:val="00566AE8"/>
    <w:rsid w:val="00567161"/>
    <w:rsid w:val="00581323"/>
    <w:rsid w:val="00583FB6"/>
    <w:rsid w:val="00584603"/>
    <w:rsid w:val="00584A57"/>
    <w:rsid w:val="00584CB4"/>
    <w:rsid w:val="00587CD5"/>
    <w:rsid w:val="00590B0A"/>
    <w:rsid w:val="00591141"/>
    <w:rsid w:val="00592CB3"/>
    <w:rsid w:val="00593CAC"/>
    <w:rsid w:val="00595BD8"/>
    <w:rsid w:val="00595BE5"/>
    <w:rsid w:val="00596347"/>
    <w:rsid w:val="00596567"/>
    <w:rsid w:val="0059697F"/>
    <w:rsid w:val="005A23BD"/>
    <w:rsid w:val="005A3BA6"/>
    <w:rsid w:val="005A443A"/>
    <w:rsid w:val="005B07F6"/>
    <w:rsid w:val="005B1E5D"/>
    <w:rsid w:val="005B3126"/>
    <w:rsid w:val="005B35E0"/>
    <w:rsid w:val="005B523D"/>
    <w:rsid w:val="005C0A7F"/>
    <w:rsid w:val="005C0C61"/>
    <w:rsid w:val="005C1335"/>
    <w:rsid w:val="005C3EA6"/>
    <w:rsid w:val="005C7AFE"/>
    <w:rsid w:val="005D0B8F"/>
    <w:rsid w:val="005D141E"/>
    <w:rsid w:val="005D1791"/>
    <w:rsid w:val="005D45E4"/>
    <w:rsid w:val="005D7C0B"/>
    <w:rsid w:val="005E155D"/>
    <w:rsid w:val="005E28BC"/>
    <w:rsid w:val="005E609D"/>
    <w:rsid w:val="005F0C59"/>
    <w:rsid w:val="005F0C5C"/>
    <w:rsid w:val="005F10BF"/>
    <w:rsid w:val="005F126E"/>
    <w:rsid w:val="005F155B"/>
    <w:rsid w:val="005F31BD"/>
    <w:rsid w:val="005F329C"/>
    <w:rsid w:val="005F4E32"/>
    <w:rsid w:val="005F775B"/>
    <w:rsid w:val="005F79A6"/>
    <w:rsid w:val="005F7C44"/>
    <w:rsid w:val="006013D6"/>
    <w:rsid w:val="00601F5E"/>
    <w:rsid w:val="006023E7"/>
    <w:rsid w:val="00605EA2"/>
    <w:rsid w:val="00606D2C"/>
    <w:rsid w:val="00614E46"/>
    <w:rsid w:val="00620A64"/>
    <w:rsid w:val="006220CA"/>
    <w:rsid w:val="00635CFD"/>
    <w:rsid w:val="00635D91"/>
    <w:rsid w:val="0063799E"/>
    <w:rsid w:val="006427B8"/>
    <w:rsid w:val="00644664"/>
    <w:rsid w:val="006456C4"/>
    <w:rsid w:val="00646713"/>
    <w:rsid w:val="00647858"/>
    <w:rsid w:val="00650B1B"/>
    <w:rsid w:val="00650F03"/>
    <w:rsid w:val="006514A9"/>
    <w:rsid w:val="00652A46"/>
    <w:rsid w:val="00654C90"/>
    <w:rsid w:val="006638BF"/>
    <w:rsid w:val="006643E2"/>
    <w:rsid w:val="006651BF"/>
    <w:rsid w:val="00665577"/>
    <w:rsid w:val="00666CFB"/>
    <w:rsid w:val="00667D06"/>
    <w:rsid w:val="00672048"/>
    <w:rsid w:val="00672C4A"/>
    <w:rsid w:val="00674CF2"/>
    <w:rsid w:val="006762C1"/>
    <w:rsid w:val="006776A9"/>
    <w:rsid w:val="00681A23"/>
    <w:rsid w:val="00681B45"/>
    <w:rsid w:val="006833D9"/>
    <w:rsid w:val="0068581E"/>
    <w:rsid w:val="00685AFD"/>
    <w:rsid w:val="006904F7"/>
    <w:rsid w:val="00690C9C"/>
    <w:rsid w:val="0069247C"/>
    <w:rsid w:val="006932D8"/>
    <w:rsid w:val="00693CFF"/>
    <w:rsid w:val="00694A60"/>
    <w:rsid w:val="0069606A"/>
    <w:rsid w:val="00697A12"/>
    <w:rsid w:val="00697D4E"/>
    <w:rsid w:val="006A0C32"/>
    <w:rsid w:val="006A213D"/>
    <w:rsid w:val="006A2AA0"/>
    <w:rsid w:val="006A3055"/>
    <w:rsid w:val="006A67D6"/>
    <w:rsid w:val="006A69E5"/>
    <w:rsid w:val="006B0167"/>
    <w:rsid w:val="006B1CA7"/>
    <w:rsid w:val="006B23E3"/>
    <w:rsid w:val="006B51CB"/>
    <w:rsid w:val="006B5685"/>
    <w:rsid w:val="006B7405"/>
    <w:rsid w:val="006C0684"/>
    <w:rsid w:val="006C0DBB"/>
    <w:rsid w:val="006C60CF"/>
    <w:rsid w:val="006C611C"/>
    <w:rsid w:val="006D4492"/>
    <w:rsid w:val="006D4559"/>
    <w:rsid w:val="006D5390"/>
    <w:rsid w:val="006D53D3"/>
    <w:rsid w:val="006D5D3E"/>
    <w:rsid w:val="006D6785"/>
    <w:rsid w:val="006D7872"/>
    <w:rsid w:val="006E1723"/>
    <w:rsid w:val="006E1FDF"/>
    <w:rsid w:val="006E2A07"/>
    <w:rsid w:val="006E3249"/>
    <w:rsid w:val="006E41A9"/>
    <w:rsid w:val="006E6A94"/>
    <w:rsid w:val="006E7A2A"/>
    <w:rsid w:val="006F3077"/>
    <w:rsid w:val="006F3BB3"/>
    <w:rsid w:val="006F48DA"/>
    <w:rsid w:val="006F4A41"/>
    <w:rsid w:val="006F57FF"/>
    <w:rsid w:val="006F648B"/>
    <w:rsid w:val="006F7A2D"/>
    <w:rsid w:val="00701D54"/>
    <w:rsid w:val="00703FF9"/>
    <w:rsid w:val="00704876"/>
    <w:rsid w:val="0070499B"/>
    <w:rsid w:val="00705678"/>
    <w:rsid w:val="007064DD"/>
    <w:rsid w:val="007072F9"/>
    <w:rsid w:val="00707EFA"/>
    <w:rsid w:val="007105D9"/>
    <w:rsid w:val="00713E7A"/>
    <w:rsid w:val="00716F24"/>
    <w:rsid w:val="0072250F"/>
    <w:rsid w:val="007240C2"/>
    <w:rsid w:val="00724288"/>
    <w:rsid w:val="00724F7E"/>
    <w:rsid w:val="00725554"/>
    <w:rsid w:val="00726CA6"/>
    <w:rsid w:val="00727707"/>
    <w:rsid w:val="00727C11"/>
    <w:rsid w:val="00730BFF"/>
    <w:rsid w:val="00733602"/>
    <w:rsid w:val="0073365E"/>
    <w:rsid w:val="00733E10"/>
    <w:rsid w:val="00736828"/>
    <w:rsid w:val="00741A09"/>
    <w:rsid w:val="007423DC"/>
    <w:rsid w:val="007427A2"/>
    <w:rsid w:val="00743185"/>
    <w:rsid w:val="007448BF"/>
    <w:rsid w:val="00746400"/>
    <w:rsid w:val="0074708C"/>
    <w:rsid w:val="00747C30"/>
    <w:rsid w:val="007506B0"/>
    <w:rsid w:val="00750CD8"/>
    <w:rsid w:val="007517BD"/>
    <w:rsid w:val="00752147"/>
    <w:rsid w:val="007548B3"/>
    <w:rsid w:val="007602EE"/>
    <w:rsid w:val="00762B0C"/>
    <w:rsid w:val="00762E66"/>
    <w:rsid w:val="00763717"/>
    <w:rsid w:val="00763F2E"/>
    <w:rsid w:val="007712F3"/>
    <w:rsid w:val="00774398"/>
    <w:rsid w:val="00775B30"/>
    <w:rsid w:val="00777DC8"/>
    <w:rsid w:val="007825D8"/>
    <w:rsid w:val="00784866"/>
    <w:rsid w:val="00785BBF"/>
    <w:rsid w:val="00785D9B"/>
    <w:rsid w:val="00786606"/>
    <w:rsid w:val="00790A4D"/>
    <w:rsid w:val="00793A41"/>
    <w:rsid w:val="00794352"/>
    <w:rsid w:val="007952EF"/>
    <w:rsid w:val="00795EEC"/>
    <w:rsid w:val="007A15BC"/>
    <w:rsid w:val="007A23A4"/>
    <w:rsid w:val="007A3CEC"/>
    <w:rsid w:val="007A6766"/>
    <w:rsid w:val="007A6769"/>
    <w:rsid w:val="007B1957"/>
    <w:rsid w:val="007B1A7F"/>
    <w:rsid w:val="007B28E8"/>
    <w:rsid w:val="007B594B"/>
    <w:rsid w:val="007B5F09"/>
    <w:rsid w:val="007B5FAA"/>
    <w:rsid w:val="007B6619"/>
    <w:rsid w:val="007B6654"/>
    <w:rsid w:val="007B7E8B"/>
    <w:rsid w:val="007C3D5D"/>
    <w:rsid w:val="007D13C4"/>
    <w:rsid w:val="007D1CF5"/>
    <w:rsid w:val="007D6F8D"/>
    <w:rsid w:val="007E41B0"/>
    <w:rsid w:val="007E5BA9"/>
    <w:rsid w:val="007E6F4E"/>
    <w:rsid w:val="007F0791"/>
    <w:rsid w:val="007F2263"/>
    <w:rsid w:val="007F351A"/>
    <w:rsid w:val="007F54DB"/>
    <w:rsid w:val="007F5DC8"/>
    <w:rsid w:val="008010A7"/>
    <w:rsid w:val="0080290A"/>
    <w:rsid w:val="00803A8B"/>
    <w:rsid w:val="008056EC"/>
    <w:rsid w:val="00805759"/>
    <w:rsid w:val="00805D2A"/>
    <w:rsid w:val="00810492"/>
    <w:rsid w:val="0081104F"/>
    <w:rsid w:val="00815EF4"/>
    <w:rsid w:val="00816743"/>
    <w:rsid w:val="00816BA2"/>
    <w:rsid w:val="00816E1B"/>
    <w:rsid w:val="008210F2"/>
    <w:rsid w:val="0082476D"/>
    <w:rsid w:val="00825991"/>
    <w:rsid w:val="00825DC2"/>
    <w:rsid w:val="0082738A"/>
    <w:rsid w:val="00834E55"/>
    <w:rsid w:val="008350EB"/>
    <w:rsid w:val="0083550C"/>
    <w:rsid w:val="00835599"/>
    <w:rsid w:val="008370A1"/>
    <w:rsid w:val="0084040B"/>
    <w:rsid w:val="00841647"/>
    <w:rsid w:val="0084190F"/>
    <w:rsid w:val="008449C4"/>
    <w:rsid w:val="00851063"/>
    <w:rsid w:val="00852A71"/>
    <w:rsid w:val="00853C2A"/>
    <w:rsid w:val="008551AD"/>
    <w:rsid w:val="00857584"/>
    <w:rsid w:val="008578F6"/>
    <w:rsid w:val="008624C7"/>
    <w:rsid w:val="00863623"/>
    <w:rsid w:val="00864AA1"/>
    <w:rsid w:val="00864B54"/>
    <w:rsid w:val="00866AA3"/>
    <w:rsid w:val="00870814"/>
    <w:rsid w:val="008723E1"/>
    <w:rsid w:val="00873546"/>
    <w:rsid w:val="00873DB2"/>
    <w:rsid w:val="008747D5"/>
    <w:rsid w:val="0087549C"/>
    <w:rsid w:val="00875B2F"/>
    <w:rsid w:val="00876141"/>
    <w:rsid w:val="00876368"/>
    <w:rsid w:val="008764C3"/>
    <w:rsid w:val="0087695B"/>
    <w:rsid w:val="00876F59"/>
    <w:rsid w:val="00877378"/>
    <w:rsid w:val="00877C3A"/>
    <w:rsid w:val="0088608E"/>
    <w:rsid w:val="00886927"/>
    <w:rsid w:val="00886E51"/>
    <w:rsid w:val="00887922"/>
    <w:rsid w:val="0089183D"/>
    <w:rsid w:val="00891840"/>
    <w:rsid w:val="00891F47"/>
    <w:rsid w:val="00894015"/>
    <w:rsid w:val="008949D6"/>
    <w:rsid w:val="0089624E"/>
    <w:rsid w:val="00897523"/>
    <w:rsid w:val="00897ADF"/>
    <w:rsid w:val="008A0144"/>
    <w:rsid w:val="008A02A9"/>
    <w:rsid w:val="008A0DAC"/>
    <w:rsid w:val="008A1515"/>
    <w:rsid w:val="008A2441"/>
    <w:rsid w:val="008A4984"/>
    <w:rsid w:val="008A512C"/>
    <w:rsid w:val="008A5410"/>
    <w:rsid w:val="008A652E"/>
    <w:rsid w:val="008A7062"/>
    <w:rsid w:val="008B029D"/>
    <w:rsid w:val="008B03EB"/>
    <w:rsid w:val="008B526C"/>
    <w:rsid w:val="008B6232"/>
    <w:rsid w:val="008B6859"/>
    <w:rsid w:val="008B6D5A"/>
    <w:rsid w:val="008B6FB6"/>
    <w:rsid w:val="008B7F2E"/>
    <w:rsid w:val="008C44EE"/>
    <w:rsid w:val="008C4E4D"/>
    <w:rsid w:val="008C5216"/>
    <w:rsid w:val="008C60BE"/>
    <w:rsid w:val="008C6780"/>
    <w:rsid w:val="008C6E79"/>
    <w:rsid w:val="008C768E"/>
    <w:rsid w:val="008D1A6E"/>
    <w:rsid w:val="008D3870"/>
    <w:rsid w:val="008D48FB"/>
    <w:rsid w:val="008D6A17"/>
    <w:rsid w:val="008D7B2F"/>
    <w:rsid w:val="008E18AC"/>
    <w:rsid w:val="008E1B47"/>
    <w:rsid w:val="008E529E"/>
    <w:rsid w:val="008E56AA"/>
    <w:rsid w:val="008E7021"/>
    <w:rsid w:val="008E70A2"/>
    <w:rsid w:val="008F2869"/>
    <w:rsid w:val="008F456F"/>
    <w:rsid w:val="008F465B"/>
    <w:rsid w:val="0090154E"/>
    <w:rsid w:val="009017B8"/>
    <w:rsid w:val="00902B45"/>
    <w:rsid w:val="00903D5C"/>
    <w:rsid w:val="00904046"/>
    <w:rsid w:val="009044D4"/>
    <w:rsid w:val="00904FCC"/>
    <w:rsid w:val="00905B58"/>
    <w:rsid w:val="00905F8A"/>
    <w:rsid w:val="00906485"/>
    <w:rsid w:val="00910BBA"/>
    <w:rsid w:val="009110D7"/>
    <w:rsid w:val="009114DD"/>
    <w:rsid w:val="00912019"/>
    <w:rsid w:val="009134F2"/>
    <w:rsid w:val="00916A3F"/>
    <w:rsid w:val="00922C76"/>
    <w:rsid w:val="009253D0"/>
    <w:rsid w:val="00927C5D"/>
    <w:rsid w:val="00930C80"/>
    <w:rsid w:val="009315C6"/>
    <w:rsid w:val="00934BA5"/>
    <w:rsid w:val="00935BE4"/>
    <w:rsid w:val="00936100"/>
    <w:rsid w:val="00941DDE"/>
    <w:rsid w:val="0094402D"/>
    <w:rsid w:val="00944639"/>
    <w:rsid w:val="009446D3"/>
    <w:rsid w:val="009463E2"/>
    <w:rsid w:val="00947D7C"/>
    <w:rsid w:val="0095014C"/>
    <w:rsid w:val="0095094C"/>
    <w:rsid w:val="00950AEE"/>
    <w:rsid w:val="00950EF3"/>
    <w:rsid w:val="00953785"/>
    <w:rsid w:val="00953DD2"/>
    <w:rsid w:val="009547DB"/>
    <w:rsid w:val="00956BAF"/>
    <w:rsid w:val="009570A9"/>
    <w:rsid w:val="00957644"/>
    <w:rsid w:val="009613AE"/>
    <w:rsid w:val="009617BA"/>
    <w:rsid w:val="00962513"/>
    <w:rsid w:val="009649F6"/>
    <w:rsid w:val="009650A5"/>
    <w:rsid w:val="00965F27"/>
    <w:rsid w:val="0096703B"/>
    <w:rsid w:val="0096718F"/>
    <w:rsid w:val="0097261D"/>
    <w:rsid w:val="009744AA"/>
    <w:rsid w:val="00974E78"/>
    <w:rsid w:val="009751B3"/>
    <w:rsid w:val="00981D84"/>
    <w:rsid w:val="00981FA7"/>
    <w:rsid w:val="009855F9"/>
    <w:rsid w:val="009865DE"/>
    <w:rsid w:val="00986860"/>
    <w:rsid w:val="00990022"/>
    <w:rsid w:val="00990C51"/>
    <w:rsid w:val="00990F27"/>
    <w:rsid w:val="00992A28"/>
    <w:rsid w:val="00993FFD"/>
    <w:rsid w:val="00994AF8"/>
    <w:rsid w:val="00994F76"/>
    <w:rsid w:val="00995987"/>
    <w:rsid w:val="009960DE"/>
    <w:rsid w:val="00996CC3"/>
    <w:rsid w:val="0099729C"/>
    <w:rsid w:val="009972D4"/>
    <w:rsid w:val="009A517C"/>
    <w:rsid w:val="009B0EF5"/>
    <w:rsid w:val="009B0F04"/>
    <w:rsid w:val="009B0F8C"/>
    <w:rsid w:val="009B137B"/>
    <w:rsid w:val="009B2AED"/>
    <w:rsid w:val="009B3D6E"/>
    <w:rsid w:val="009B46C9"/>
    <w:rsid w:val="009B4961"/>
    <w:rsid w:val="009B56B1"/>
    <w:rsid w:val="009B63DD"/>
    <w:rsid w:val="009B7AD0"/>
    <w:rsid w:val="009C0F37"/>
    <w:rsid w:val="009C354D"/>
    <w:rsid w:val="009C4654"/>
    <w:rsid w:val="009C4C20"/>
    <w:rsid w:val="009C5B8B"/>
    <w:rsid w:val="009C691C"/>
    <w:rsid w:val="009C6C20"/>
    <w:rsid w:val="009D2620"/>
    <w:rsid w:val="009D30D2"/>
    <w:rsid w:val="009D486A"/>
    <w:rsid w:val="009D4EDB"/>
    <w:rsid w:val="009D50D6"/>
    <w:rsid w:val="009D7C1F"/>
    <w:rsid w:val="009D7D04"/>
    <w:rsid w:val="009E09A8"/>
    <w:rsid w:val="009E5194"/>
    <w:rsid w:val="009E525A"/>
    <w:rsid w:val="009E53E0"/>
    <w:rsid w:val="009E72F4"/>
    <w:rsid w:val="009F0E22"/>
    <w:rsid w:val="009F16D0"/>
    <w:rsid w:val="009F5BCD"/>
    <w:rsid w:val="009F6908"/>
    <w:rsid w:val="009F7FF7"/>
    <w:rsid w:val="00A00D8D"/>
    <w:rsid w:val="00A0232D"/>
    <w:rsid w:val="00A035A3"/>
    <w:rsid w:val="00A052EB"/>
    <w:rsid w:val="00A1160E"/>
    <w:rsid w:val="00A12737"/>
    <w:rsid w:val="00A14AB9"/>
    <w:rsid w:val="00A16904"/>
    <w:rsid w:val="00A17704"/>
    <w:rsid w:val="00A247B0"/>
    <w:rsid w:val="00A24D43"/>
    <w:rsid w:val="00A262CB"/>
    <w:rsid w:val="00A26350"/>
    <w:rsid w:val="00A26BA7"/>
    <w:rsid w:val="00A27830"/>
    <w:rsid w:val="00A27D77"/>
    <w:rsid w:val="00A34940"/>
    <w:rsid w:val="00A34A89"/>
    <w:rsid w:val="00A41270"/>
    <w:rsid w:val="00A41498"/>
    <w:rsid w:val="00A4226D"/>
    <w:rsid w:val="00A42A84"/>
    <w:rsid w:val="00A438BB"/>
    <w:rsid w:val="00A44CC8"/>
    <w:rsid w:val="00A46F6A"/>
    <w:rsid w:val="00A477B9"/>
    <w:rsid w:val="00A50D9A"/>
    <w:rsid w:val="00A5268B"/>
    <w:rsid w:val="00A54A9A"/>
    <w:rsid w:val="00A562DB"/>
    <w:rsid w:val="00A62575"/>
    <w:rsid w:val="00A625A7"/>
    <w:rsid w:val="00A64000"/>
    <w:rsid w:val="00A646EC"/>
    <w:rsid w:val="00A65894"/>
    <w:rsid w:val="00A65A7D"/>
    <w:rsid w:val="00A6744A"/>
    <w:rsid w:val="00A70DC0"/>
    <w:rsid w:val="00A7444D"/>
    <w:rsid w:val="00A74F6B"/>
    <w:rsid w:val="00A7563D"/>
    <w:rsid w:val="00A765D8"/>
    <w:rsid w:val="00A81A91"/>
    <w:rsid w:val="00A91F27"/>
    <w:rsid w:val="00A92777"/>
    <w:rsid w:val="00A93335"/>
    <w:rsid w:val="00A9355C"/>
    <w:rsid w:val="00A9599C"/>
    <w:rsid w:val="00A9703F"/>
    <w:rsid w:val="00AA01BE"/>
    <w:rsid w:val="00AA1D8F"/>
    <w:rsid w:val="00AA2E1A"/>
    <w:rsid w:val="00AA48AB"/>
    <w:rsid w:val="00AA4F91"/>
    <w:rsid w:val="00AA6366"/>
    <w:rsid w:val="00AB05DB"/>
    <w:rsid w:val="00AB0BA8"/>
    <w:rsid w:val="00AB116C"/>
    <w:rsid w:val="00AB1CA9"/>
    <w:rsid w:val="00AB5F43"/>
    <w:rsid w:val="00AB7088"/>
    <w:rsid w:val="00AB7B50"/>
    <w:rsid w:val="00AC0C5B"/>
    <w:rsid w:val="00AC208B"/>
    <w:rsid w:val="00AD3382"/>
    <w:rsid w:val="00AD6BA3"/>
    <w:rsid w:val="00AD6F40"/>
    <w:rsid w:val="00AD7C32"/>
    <w:rsid w:val="00AE0775"/>
    <w:rsid w:val="00AE2546"/>
    <w:rsid w:val="00AE3652"/>
    <w:rsid w:val="00AE6093"/>
    <w:rsid w:val="00AE6EE8"/>
    <w:rsid w:val="00AF23A8"/>
    <w:rsid w:val="00AF337A"/>
    <w:rsid w:val="00AF34E9"/>
    <w:rsid w:val="00AF38C4"/>
    <w:rsid w:val="00AF4713"/>
    <w:rsid w:val="00AF4F47"/>
    <w:rsid w:val="00AF5AE1"/>
    <w:rsid w:val="00AF6D0B"/>
    <w:rsid w:val="00B02049"/>
    <w:rsid w:val="00B035F8"/>
    <w:rsid w:val="00B03845"/>
    <w:rsid w:val="00B043D7"/>
    <w:rsid w:val="00B06CD5"/>
    <w:rsid w:val="00B113CD"/>
    <w:rsid w:val="00B121BF"/>
    <w:rsid w:val="00B137A4"/>
    <w:rsid w:val="00B139AD"/>
    <w:rsid w:val="00B14EDC"/>
    <w:rsid w:val="00B1749C"/>
    <w:rsid w:val="00B17DE1"/>
    <w:rsid w:val="00B20BE6"/>
    <w:rsid w:val="00B20E11"/>
    <w:rsid w:val="00B22C21"/>
    <w:rsid w:val="00B23258"/>
    <w:rsid w:val="00B25D64"/>
    <w:rsid w:val="00B30D4A"/>
    <w:rsid w:val="00B31FBF"/>
    <w:rsid w:val="00B32144"/>
    <w:rsid w:val="00B33C88"/>
    <w:rsid w:val="00B34999"/>
    <w:rsid w:val="00B353FA"/>
    <w:rsid w:val="00B35A4F"/>
    <w:rsid w:val="00B3687B"/>
    <w:rsid w:val="00B36F92"/>
    <w:rsid w:val="00B373FB"/>
    <w:rsid w:val="00B401A2"/>
    <w:rsid w:val="00B406BE"/>
    <w:rsid w:val="00B4256E"/>
    <w:rsid w:val="00B42A1B"/>
    <w:rsid w:val="00B43FED"/>
    <w:rsid w:val="00B440A3"/>
    <w:rsid w:val="00B45889"/>
    <w:rsid w:val="00B458B6"/>
    <w:rsid w:val="00B46526"/>
    <w:rsid w:val="00B47055"/>
    <w:rsid w:val="00B50B78"/>
    <w:rsid w:val="00B51D29"/>
    <w:rsid w:val="00B526F0"/>
    <w:rsid w:val="00B533D3"/>
    <w:rsid w:val="00B5395F"/>
    <w:rsid w:val="00B53FD3"/>
    <w:rsid w:val="00B559FD"/>
    <w:rsid w:val="00B564FE"/>
    <w:rsid w:val="00B56A7A"/>
    <w:rsid w:val="00B63A79"/>
    <w:rsid w:val="00B674B9"/>
    <w:rsid w:val="00B72200"/>
    <w:rsid w:val="00B74A48"/>
    <w:rsid w:val="00B75BA6"/>
    <w:rsid w:val="00B76C86"/>
    <w:rsid w:val="00B77CD4"/>
    <w:rsid w:val="00B81013"/>
    <w:rsid w:val="00B83AC5"/>
    <w:rsid w:val="00B87001"/>
    <w:rsid w:val="00B923A4"/>
    <w:rsid w:val="00B95426"/>
    <w:rsid w:val="00B96BCD"/>
    <w:rsid w:val="00B96C63"/>
    <w:rsid w:val="00B976D2"/>
    <w:rsid w:val="00BA089C"/>
    <w:rsid w:val="00BA13F1"/>
    <w:rsid w:val="00BA2DBA"/>
    <w:rsid w:val="00BA3B42"/>
    <w:rsid w:val="00BA6761"/>
    <w:rsid w:val="00BA69F6"/>
    <w:rsid w:val="00BA724A"/>
    <w:rsid w:val="00BB103E"/>
    <w:rsid w:val="00BB275D"/>
    <w:rsid w:val="00BB4118"/>
    <w:rsid w:val="00BB52F3"/>
    <w:rsid w:val="00BB5FBF"/>
    <w:rsid w:val="00BB6883"/>
    <w:rsid w:val="00BB6BED"/>
    <w:rsid w:val="00BB6C66"/>
    <w:rsid w:val="00BB77C4"/>
    <w:rsid w:val="00BC0776"/>
    <w:rsid w:val="00BC0A73"/>
    <w:rsid w:val="00BC33B3"/>
    <w:rsid w:val="00BC3A48"/>
    <w:rsid w:val="00BC45EB"/>
    <w:rsid w:val="00BC4D37"/>
    <w:rsid w:val="00BC53C3"/>
    <w:rsid w:val="00BC6708"/>
    <w:rsid w:val="00BC743E"/>
    <w:rsid w:val="00BD19D2"/>
    <w:rsid w:val="00BD28F9"/>
    <w:rsid w:val="00BD2B61"/>
    <w:rsid w:val="00BD3E77"/>
    <w:rsid w:val="00BE199A"/>
    <w:rsid w:val="00BE25C8"/>
    <w:rsid w:val="00BE3703"/>
    <w:rsid w:val="00BE431D"/>
    <w:rsid w:val="00BE4EDC"/>
    <w:rsid w:val="00BE5710"/>
    <w:rsid w:val="00BF0565"/>
    <w:rsid w:val="00BF0899"/>
    <w:rsid w:val="00BF0CC2"/>
    <w:rsid w:val="00BF1469"/>
    <w:rsid w:val="00BF3C39"/>
    <w:rsid w:val="00BF3FDF"/>
    <w:rsid w:val="00BF455F"/>
    <w:rsid w:val="00BF5FD5"/>
    <w:rsid w:val="00BF6535"/>
    <w:rsid w:val="00BF66DB"/>
    <w:rsid w:val="00BF68D8"/>
    <w:rsid w:val="00C015C2"/>
    <w:rsid w:val="00C01C62"/>
    <w:rsid w:val="00C03792"/>
    <w:rsid w:val="00C03C48"/>
    <w:rsid w:val="00C05FC6"/>
    <w:rsid w:val="00C0610B"/>
    <w:rsid w:val="00C0629D"/>
    <w:rsid w:val="00C07509"/>
    <w:rsid w:val="00C10490"/>
    <w:rsid w:val="00C112B1"/>
    <w:rsid w:val="00C12670"/>
    <w:rsid w:val="00C12E84"/>
    <w:rsid w:val="00C14B84"/>
    <w:rsid w:val="00C15D8E"/>
    <w:rsid w:val="00C163A0"/>
    <w:rsid w:val="00C175E7"/>
    <w:rsid w:val="00C17ADA"/>
    <w:rsid w:val="00C17DA1"/>
    <w:rsid w:val="00C20A7A"/>
    <w:rsid w:val="00C21C79"/>
    <w:rsid w:val="00C22AA8"/>
    <w:rsid w:val="00C22D7A"/>
    <w:rsid w:val="00C22E06"/>
    <w:rsid w:val="00C27D72"/>
    <w:rsid w:val="00C30BC9"/>
    <w:rsid w:val="00C3439E"/>
    <w:rsid w:val="00C3454F"/>
    <w:rsid w:val="00C35296"/>
    <w:rsid w:val="00C35DD6"/>
    <w:rsid w:val="00C3671A"/>
    <w:rsid w:val="00C36EE3"/>
    <w:rsid w:val="00C372F7"/>
    <w:rsid w:val="00C401D7"/>
    <w:rsid w:val="00C410ED"/>
    <w:rsid w:val="00C46E0A"/>
    <w:rsid w:val="00C51C93"/>
    <w:rsid w:val="00C5322D"/>
    <w:rsid w:val="00C560F7"/>
    <w:rsid w:val="00C566A6"/>
    <w:rsid w:val="00C56CFC"/>
    <w:rsid w:val="00C56E8F"/>
    <w:rsid w:val="00C57285"/>
    <w:rsid w:val="00C61EE5"/>
    <w:rsid w:val="00C63899"/>
    <w:rsid w:val="00C64271"/>
    <w:rsid w:val="00C6470D"/>
    <w:rsid w:val="00C6692C"/>
    <w:rsid w:val="00C7046F"/>
    <w:rsid w:val="00C7074E"/>
    <w:rsid w:val="00C71A47"/>
    <w:rsid w:val="00C72462"/>
    <w:rsid w:val="00C74FAE"/>
    <w:rsid w:val="00C80BC7"/>
    <w:rsid w:val="00C816F1"/>
    <w:rsid w:val="00C83071"/>
    <w:rsid w:val="00C833CA"/>
    <w:rsid w:val="00C844D4"/>
    <w:rsid w:val="00C85D8F"/>
    <w:rsid w:val="00C87C9B"/>
    <w:rsid w:val="00C87F87"/>
    <w:rsid w:val="00C909BA"/>
    <w:rsid w:val="00C9246E"/>
    <w:rsid w:val="00C933E1"/>
    <w:rsid w:val="00C943C4"/>
    <w:rsid w:val="00C94BC2"/>
    <w:rsid w:val="00C95F91"/>
    <w:rsid w:val="00C96376"/>
    <w:rsid w:val="00C96B51"/>
    <w:rsid w:val="00C977D7"/>
    <w:rsid w:val="00CA1F46"/>
    <w:rsid w:val="00CA2536"/>
    <w:rsid w:val="00CA35E1"/>
    <w:rsid w:val="00CA3FEB"/>
    <w:rsid w:val="00CA6512"/>
    <w:rsid w:val="00CA6737"/>
    <w:rsid w:val="00CB01D2"/>
    <w:rsid w:val="00CB089F"/>
    <w:rsid w:val="00CB27C8"/>
    <w:rsid w:val="00CB3A73"/>
    <w:rsid w:val="00CB6D5E"/>
    <w:rsid w:val="00CB746A"/>
    <w:rsid w:val="00CB7513"/>
    <w:rsid w:val="00CC049C"/>
    <w:rsid w:val="00CC059E"/>
    <w:rsid w:val="00CC2E4F"/>
    <w:rsid w:val="00CC63D5"/>
    <w:rsid w:val="00CC6F7D"/>
    <w:rsid w:val="00CC7BD1"/>
    <w:rsid w:val="00CD0F2B"/>
    <w:rsid w:val="00CD31DF"/>
    <w:rsid w:val="00CD5677"/>
    <w:rsid w:val="00CD715D"/>
    <w:rsid w:val="00CD74C5"/>
    <w:rsid w:val="00CE0422"/>
    <w:rsid w:val="00CE1ACD"/>
    <w:rsid w:val="00CE280D"/>
    <w:rsid w:val="00CE3153"/>
    <w:rsid w:val="00CE372E"/>
    <w:rsid w:val="00CE525E"/>
    <w:rsid w:val="00CE57EF"/>
    <w:rsid w:val="00CE62CD"/>
    <w:rsid w:val="00CE6972"/>
    <w:rsid w:val="00CF07C9"/>
    <w:rsid w:val="00CF0E8A"/>
    <w:rsid w:val="00CF13AE"/>
    <w:rsid w:val="00CF3DBE"/>
    <w:rsid w:val="00CF519F"/>
    <w:rsid w:val="00CF6E42"/>
    <w:rsid w:val="00CF6FFE"/>
    <w:rsid w:val="00CF7ABD"/>
    <w:rsid w:val="00D01081"/>
    <w:rsid w:val="00D01294"/>
    <w:rsid w:val="00D03E6B"/>
    <w:rsid w:val="00D043DD"/>
    <w:rsid w:val="00D05004"/>
    <w:rsid w:val="00D05F2D"/>
    <w:rsid w:val="00D06144"/>
    <w:rsid w:val="00D06EE6"/>
    <w:rsid w:val="00D11F87"/>
    <w:rsid w:val="00D124AB"/>
    <w:rsid w:val="00D13D62"/>
    <w:rsid w:val="00D1513B"/>
    <w:rsid w:val="00D15AA7"/>
    <w:rsid w:val="00D15CDB"/>
    <w:rsid w:val="00D1645B"/>
    <w:rsid w:val="00D16CC2"/>
    <w:rsid w:val="00D17EB5"/>
    <w:rsid w:val="00D20974"/>
    <w:rsid w:val="00D20EB2"/>
    <w:rsid w:val="00D21919"/>
    <w:rsid w:val="00D23C66"/>
    <w:rsid w:val="00D24C43"/>
    <w:rsid w:val="00D24C93"/>
    <w:rsid w:val="00D32FC4"/>
    <w:rsid w:val="00D35F4E"/>
    <w:rsid w:val="00D36B78"/>
    <w:rsid w:val="00D40F42"/>
    <w:rsid w:val="00D431BB"/>
    <w:rsid w:val="00D440A4"/>
    <w:rsid w:val="00D4536E"/>
    <w:rsid w:val="00D45AD7"/>
    <w:rsid w:val="00D4676F"/>
    <w:rsid w:val="00D47296"/>
    <w:rsid w:val="00D54680"/>
    <w:rsid w:val="00D551F5"/>
    <w:rsid w:val="00D55E11"/>
    <w:rsid w:val="00D5684A"/>
    <w:rsid w:val="00D6191F"/>
    <w:rsid w:val="00D64182"/>
    <w:rsid w:val="00D64AEA"/>
    <w:rsid w:val="00D65530"/>
    <w:rsid w:val="00D743C7"/>
    <w:rsid w:val="00D75AFE"/>
    <w:rsid w:val="00D766F8"/>
    <w:rsid w:val="00D77FAE"/>
    <w:rsid w:val="00D81AB5"/>
    <w:rsid w:val="00D81EFF"/>
    <w:rsid w:val="00D82E16"/>
    <w:rsid w:val="00D83CE5"/>
    <w:rsid w:val="00D8547A"/>
    <w:rsid w:val="00D85F2D"/>
    <w:rsid w:val="00D87427"/>
    <w:rsid w:val="00D876E7"/>
    <w:rsid w:val="00D92BA5"/>
    <w:rsid w:val="00D94D23"/>
    <w:rsid w:val="00D969EF"/>
    <w:rsid w:val="00D970A1"/>
    <w:rsid w:val="00DA1D49"/>
    <w:rsid w:val="00DA2373"/>
    <w:rsid w:val="00DA37DE"/>
    <w:rsid w:val="00DA3C9F"/>
    <w:rsid w:val="00DA5214"/>
    <w:rsid w:val="00DA62E6"/>
    <w:rsid w:val="00DA65FC"/>
    <w:rsid w:val="00DA672D"/>
    <w:rsid w:val="00DB016C"/>
    <w:rsid w:val="00DB0546"/>
    <w:rsid w:val="00DB06C0"/>
    <w:rsid w:val="00DB57BA"/>
    <w:rsid w:val="00DB6847"/>
    <w:rsid w:val="00DB6BDD"/>
    <w:rsid w:val="00DB7F3C"/>
    <w:rsid w:val="00DC207D"/>
    <w:rsid w:val="00DC3683"/>
    <w:rsid w:val="00DC497B"/>
    <w:rsid w:val="00DC7CAC"/>
    <w:rsid w:val="00DD2410"/>
    <w:rsid w:val="00DD4E5E"/>
    <w:rsid w:val="00DD5EB5"/>
    <w:rsid w:val="00DD7E55"/>
    <w:rsid w:val="00DE159D"/>
    <w:rsid w:val="00DE2F47"/>
    <w:rsid w:val="00DE43B5"/>
    <w:rsid w:val="00DE6AB7"/>
    <w:rsid w:val="00DE6CDF"/>
    <w:rsid w:val="00DE7464"/>
    <w:rsid w:val="00DF02FB"/>
    <w:rsid w:val="00DF0F82"/>
    <w:rsid w:val="00DF0F98"/>
    <w:rsid w:val="00DF27FE"/>
    <w:rsid w:val="00DF305E"/>
    <w:rsid w:val="00DF3D3D"/>
    <w:rsid w:val="00DF5396"/>
    <w:rsid w:val="00DF5922"/>
    <w:rsid w:val="00DF5D6A"/>
    <w:rsid w:val="00DF65F1"/>
    <w:rsid w:val="00E0390F"/>
    <w:rsid w:val="00E0671D"/>
    <w:rsid w:val="00E0694C"/>
    <w:rsid w:val="00E07C57"/>
    <w:rsid w:val="00E12C06"/>
    <w:rsid w:val="00E1628E"/>
    <w:rsid w:val="00E212DA"/>
    <w:rsid w:val="00E2473C"/>
    <w:rsid w:val="00E25EAC"/>
    <w:rsid w:val="00E265BC"/>
    <w:rsid w:val="00E3024D"/>
    <w:rsid w:val="00E3054F"/>
    <w:rsid w:val="00E3056C"/>
    <w:rsid w:val="00E31DE7"/>
    <w:rsid w:val="00E325F3"/>
    <w:rsid w:val="00E3268F"/>
    <w:rsid w:val="00E37D9E"/>
    <w:rsid w:val="00E404D6"/>
    <w:rsid w:val="00E41345"/>
    <w:rsid w:val="00E416AC"/>
    <w:rsid w:val="00E41B51"/>
    <w:rsid w:val="00E438D8"/>
    <w:rsid w:val="00E45D84"/>
    <w:rsid w:val="00E46AA0"/>
    <w:rsid w:val="00E47F7F"/>
    <w:rsid w:val="00E51EB6"/>
    <w:rsid w:val="00E520A6"/>
    <w:rsid w:val="00E52953"/>
    <w:rsid w:val="00E53956"/>
    <w:rsid w:val="00E53EE6"/>
    <w:rsid w:val="00E56A43"/>
    <w:rsid w:val="00E57D32"/>
    <w:rsid w:val="00E57FBC"/>
    <w:rsid w:val="00E614DB"/>
    <w:rsid w:val="00E66505"/>
    <w:rsid w:val="00E712C6"/>
    <w:rsid w:val="00E716CF"/>
    <w:rsid w:val="00E720C3"/>
    <w:rsid w:val="00E81BB5"/>
    <w:rsid w:val="00E82B16"/>
    <w:rsid w:val="00E838F5"/>
    <w:rsid w:val="00E8565F"/>
    <w:rsid w:val="00E86AC6"/>
    <w:rsid w:val="00E90C31"/>
    <w:rsid w:val="00E90CEF"/>
    <w:rsid w:val="00E91E77"/>
    <w:rsid w:val="00E953F0"/>
    <w:rsid w:val="00E9767B"/>
    <w:rsid w:val="00E97804"/>
    <w:rsid w:val="00EA0B20"/>
    <w:rsid w:val="00EA1F19"/>
    <w:rsid w:val="00EA3667"/>
    <w:rsid w:val="00EA6BE4"/>
    <w:rsid w:val="00EA6E19"/>
    <w:rsid w:val="00EA6F47"/>
    <w:rsid w:val="00EB05E6"/>
    <w:rsid w:val="00EB181A"/>
    <w:rsid w:val="00EB2388"/>
    <w:rsid w:val="00EB35D2"/>
    <w:rsid w:val="00EB5A1D"/>
    <w:rsid w:val="00EB77C9"/>
    <w:rsid w:val="00EC1028"/>
    <w:rsid w:val="00EC14C6"/>
    <w:rsid w:val="00EC2D9B"/>
    <w:rsid w:val="00EC2DF5"/>
    <w:rsid w:val="00EC44DE"/>
    <w:rsid w:val="00EC4FE8"/>
    <w:rsid w:val="00EC5D79"/>
    <w:rsid w:val="00ED1E40"/>
    <w:rsid w:val="00ED4F50"/>
    <w:rsid w:val="00ED50C5"/>
    <w:rsid w:val="00ED68B7"/>
    <w:rsid w:val="00EE10A0"/>
    <w:rsid w:val="00EE183E"/>
    <w:rsid w:val="00EE2834"/>
    <w:rsid w:val="00EE55EC"/>
    <w:rsid w:val="00EE6E5C"/>
    <w:rsid w:val="00EE7A05"/>
    <w:rsid w:val="00EF074B"/>
    <w:rsid w:val="00EF30EF"/>
    <w:rsid w:val="00EF48C6"/>
    <w:rsid w:val="00EF59CC"/>
    <w:rsid w:val="00EF6919"/>
    <w:rsid w:val="00EF6E5F"/>
    <w:rsid w:val="00EF7E27"/>
    <w:rsid w:val="00F02C66"/>
    <w:rsid w:val="00F043E7"/>
    <w:rsid w:val="00F04FC6"/>
    <w:rsid w:val="00F054D0"/>
    <w:rsid w:val="00F05A30"/>
    <w:rsid w:val="00F0649F"/>
    <w:rsid w:val="00F10314"/>
    <w:rsid w:val="00F10A31"/>
    <w:rsid w:val="00F11236"/>
    <w:rsid w:val="00F124E1"/>
    <w:rsid w:val="00F1371B"/>
    <w:rsid w:val="00F160C8"/>
    <w:rsid w:val="00F16777"/>
    <w:rsid w:val="00F17C03"/>
    <w:rsid w:val="00F2201D"/>
    <w:rsid w:val="00F226DA"/>
    <w:rsid w:val="00F229C6"/>
    <w:rsid w:val="00F22DAC"/>
    <w:rsid w:val="00F257F7"/>
    <w:rsid w:val="00F25817"/>
    <w:rsid w:val="00F25A6A"/>
    <w:rsid w:val="00F33517"/>
    <w:rsid w:val="00F37292"/>
    <w:rsid w:val="00F44C43"/>
    <w:rsid w:val="00F45759"/>
    <w:rsid w:val="00F47AAB"/>
    <w:rsid w:val="00F50852"/>
    <w:rsid w:val="00F513D5"/>
    <w:rsid w:val="00F5151B"/>
    <w:rsid w:val="00F51A8E"/>
    <w:rsid w:val="00F51FC0"/>
    <w:rsid w:val="00F524CE"/>
    <w:rsid w:val="00F52C0F"/>
    <w:rsid w:val="00F54A1C"/>
    <w:rsid w:val="00F55890"/>
    <w:rsid w:val="00F57289"/>
    <w:rsid w:val="00F602BD"/>
    <w:rsid w:val="00F615CF"/>
    <w:rsid w:val="00F6381F"/>
    <w:rsid w:val="00F64260"/>
    <w:rsid w:val="00F64F05"/>
    <w:rsid w:val="00F66317"/>
    <w:rsid w:val="00F6659C"/>
    <w:rsid w:val="00F66874"/>
    <w:rsid w:val="00F66B10"/>
    <w:rsid w:val="00F678C3"/>
    <w:rsid w:val="00F70A2A"/>
    <w:rsid w:val="00F70AE4"/>
    <w:rsid w:val="00F74DE1"/>
    <w:rsid w:val="00F74E3F"/>
    <w:rsid w:val="00F74EA7"/>
    <w:rsid w:val="00F809EC"/>
    <w:rsid w:val="00F81577"/>
    <w:rsid w:val="00F82311"/>
    <w:rsid w:val="00F82BB8"/>
    <w:rsid w:val="00F85C67"/>
    <w:rsid w:val="00F8616B"/>
    <w:rsid w:val="00F8753B"/>
    <w:rsid w:val="00F87860"/>
    <w:rsid w:val="00F87E86"/>
    <w:rsid w:val="00F91B83"/>
    <w:rsid w:val="00F962AD"/>
    <w:rsid w:val="00F9706A"/>
    <w:rsid w:val="00FA1160"/>
    <w:rsid w:val="00FA13C3"/>
    <w:rsid w:val="00FA3F22"/>
    <w:rsid w:val="00FB2ED0"/>
    <w:rsid w:val="00FB3116"/>
    <w:rsid w:val="00FB3A0D"/>
    <w:rsid w:val="00FB3AEE"/>
    <w:rsid w:val="00FB4B6C"/>
    <w:rsid w:val="00FB4C23"/>
    <w:rsid w:val="00FB5170"/>
    <w:rsid w:val="00FB5387"/>
    <w:rsid w:val="00FB5C46"/>
    <w:rsid w:val="00FB6282"/>
    <w:rsid w:val="00FC0CE4"/>
    <w:rsid w:val="00FC1112"/>
    <w:rsid w:val="00FC1830"/>
    <w:rsid w:val="00FC2BDC"/>
    <w:rsid w:val="00FC6A36"/>
    <w:rsid w:val="00FD0343"/>
    <w:rsid w:val="00FD108A"/>
    <w:rsid w:val="00FD2393"/>
    <w:rsid w:val="00FD25D7"/>
    <w:rsid w:val="00FD6970"/>
    <w:rsid w:val="00FD6C05"/>
    <w:rsid w:val="00FD71C8"/>
    <w:rsid w:val="00FD72A6"/>
    <w:rsid w:val="00FD763C"/>
    <w:rsid w:val="00FE0426"/>
    <w:rsid w:val="00FE0551"/>
    <w:rsid w:val="00FE11AA"/>
    <w:rsid w:val="00FE38D3"/>
    <w:rsid w:val="00FE714E"/>
    <w:rsid w:val="00FF101D"/>
    <w:rsid w:val="00FF1165"/>
    <w:rsid w:val="00FF3615"/>
    <w:rsid w:val="00FF49E4"/>
    <w:rsid w:val="00FF51B9"/>
    <w:rsid w:val="00FF58F9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oNotEmbedSmartTags/>
  <w:decimalSymbol w:val=","/>
  <w:listSeparator w:val=";"/>
  <w15:docId w15:val="{8614EF9B-16EB-48E7-8A1F-7AAD921B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2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533D67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D431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490854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4">
    <w:name w:val="Текст выноски Знак"/>
    <w:link w:val="a3"/>
    <w:semiHidden/>
    <w:locked/>
    <w:rsid w:val="00490854"/>
    <w:rPr>
      <w:rFonts w:ascii="Tahoma" w:hAnsi="Tahoma" w:cs="Tahoma"/>
      <w:sz w:val="16"/>
      <w:szCs w:val="16"/>
    </w:rPr>
  </w:style>
  <w:style w:type="paragraph" w:customStyle="1" w:styleId="21">
    <w:name w:val="Знак2 Знак Знак Знак Знак Знак Знак1"/>
    <w:basedOn w:val="a"/>
    <w:rsid w:val="00C20A7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">
    <w:name w:val="Знак2 Знак Знак Знак"/>
    <w:basedOn w:val="a"/>
    <w:rsid w:val="00553A17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1">
    <w:name w:val="Знак3 Знак Знак Знак1 Знак Знак Знак"/>
    <w:basedOn w:val="a"/>
    <w:rsid w:val="00307625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11">
    <w:name w:val="Знак2 Знак Знак Знак Знак Знак Знак11"/>
    <w:basedOn w:val="a"/>
    <w:rsid w:val="00C6389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11">
    <w:name w:val="Знак3 Знак Знак Знак1 Знак Знак Знак1"/>
    <w:basedOn w:val="a"/>
    <w:rsid w:val="00C63899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16">
    <w:name w:val="Знак3 Знак Знак Знак1 Знак Знак Знак6"/>
    <w:basedOn w:val="a"/>
    <w:rsid w:val="00990C51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15">
    <w:name w:val="Знак3 Знак Знак Знак1 Знак Знак Знак5"/>
    <w:basedOn w:val="a"/>
    <w:rsid w:val="00C05FC6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14">
    <w:name w:val="Знак3 Знак Знак Знак1 Знак Знак Знак4"/>
    <w:basedOn w:val="a"/>
    <w:rsid w:val="006E2A07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styleId="a5">
    <w:name w:val="Title"/>
    <w:basedOn w:val="a"/>
    <w:link w:val="a6"/>
    <w:qFormat/>
    <w:locked/>
    <w:rsid w:val="006E2A07"/>
    <w:pPr>
      <w:spacing w:after="0" w:line="240" w:lineRule="auto"/>
      <w:jc w:val="center"/>
    </w:pPr>
    <w:rPr>
      <w:rFonts w:ascii="Arial" w:eastAsia="Calibri" w:hAnsi="Arial" w:cs="Arial"/>
      <w:b/>
      <w:bCs/>
      <w:sz w:val="26"/>
      <w:szCs w:val="26"/>
      <w:lang w:val="en-US" w:eastAsia="ru-RU"/>
    </w:rPr>
  </w:style>
  <w:style w:type="character" w:customStyle="1" w:styleId="a6">
    <w:name w:val="Заголовок Знак"/>
    <w:link w:val="a5"/>
    <w:locked/>
    <w:rsid w:val="006E2A07"/>
    <w:rPr>
      <w:rFonts w:ascii="Arial" w:hAnsi="Arial" w:cs="Arial"/>
      <w:b/>
      <w:bCs/>
      <w:sz w:val="26"/>
      <w:szCs w:val="26"/>
      <w:lang w:val="en-US" w:eastAsia="x-none"/>
    </w:rPr>
  </w:style>
  <w:style w:type="paragraph" w:customStyle="1" w:styleId="313">
    <w:name w:val="Знак3 Знак Знак Знак1 Знак Знак Знак3"/>
    <w:basedOn w:val="a"/>
    <w:rsid w:val="00232406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styleId="a7">
    <w:name w:val="Body Text Indent"/>
    <w:basedOn w:val="a"/>
    <w:link w:val="a8"/>
    <w:rsid w:val="00352F2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locked/>
    <w:rsid w:val="00352F2B"/>
    <w:rPr>
      <w:rFonts w:ascii="Times New Roman" w:hAnsi="Times New Roman" w:cs="Times New Roman"/>
      <w:sz w:val="24"/>
      <w:szCs w:val="24"/>
    </w:rPr>
  </w:style>
  <w:style w:type="paragraph" w:customStyle="1" w:styleId="312">
    <w:name w:val="Знак3 Знак Знак Знак1 Знак Знак Знак2"/>
    <w:basedOn w:val="a"/>
    <w:rsid w:val="00F615CF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table" w:styleId="a9">
    <w:name w:val="Table Grid"/>
    <w:basedOn w:val="a1"/>
    <w:locked/>
    <w:rsid w:val="00953785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rsid w:val="00D81A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Pr>
      <w:rFonts w:cs="Calibri"/>
      <w:lang w:val="x-none" w:eastAsia="en-US"/>
    </w:rPr>
  </w:style>
  <w:style w:type="character" w:styleId="ac">
    <w:name w:val="page number"/>
    <w:rsid w:val="00D81AB5"/>
    <w:rPr>
      <w:rFonts w:cs="Times New Roman"/>
    </w:rPr>
  </w:style>
  <w:style w:type="paragraph" w:styleId="ad">
    <w:name w:val="header"/>
    <w:basedOn w:val="a"/>
    <w:rsid w:val="004837E6"/>
    <w:pPr>
      <w:tabs>
        <w:tab w:val="center" w:pos="4677"/>
        <w:tab w:val="right" w:pos="9355"/>
      </w:tabs>
    </w:pPr>
  </w:style>
  <w:style w:type="paragraph" w:styleId="ae">
    <w:name w:val="List Paragraph"/>
    <w:basedOn w:val="a"/>
    <w:link w:val="af"/>
    <w:uiPriority w:val="34"/>
    <w:qFormat/>
    <w:rsid w:val="004A24B8"/>
    <w:pPr>
      <w:ind w:left="720"/>
      <w:contextualSpacing/>
    </w:pPr>
    <w:rPr>
      <w:rFonts w:cs="Times New Roman"/>
    </w:rPr>
  </w:style>
  <w:style w:type="character" w:customStyle="1" w:styleId="af">
    <w:name w:val="Абзац списка Знак"/>
    <w:link w:val="ae"/>
    <w:uiPriority w:val="34"/>
    <w:rsid w:val="004A24B8"/>
    <w:rPr>
      <w:rFonts w:eastAsia="Times New Roman"/>
      <w:sz w:val="22"/>
      <w:szCs w:val="22"/>
      <w:lang w:eastAsia="en-US"/>
    </w:rPr>
  </w:style>
  <w:style w:type="table" w:styleId="af0">
    <w:name w:val="Table Elegant"/>
    <w:basedOn w:val="a1"/>
    <w:rsid w:val="00241D4F"/>
    <w:pPr>
      <w:spacing w:after="200" w:line="276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241D4F"/>
    <w:pPr>
      <w:spacing w:after="200" w:line="276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241D4F"/>
    <w:pPr>
      <w:spacing w:after="200" w:line="276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241D4F"/>
    <w:pPr>
      <w:spacing w:after="200" w:line="276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No Spacing"/>
    <w:link w:val="af2"/>
    <w:uiPriority w:val="99"/>
    <w:qFormat/>
    <w:rsid w:val="00724288"/>
    <w:rPr>
      <w:rFonts w:eastAsia="Times New Roman" w:cs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rsid w:val="007242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24288"/>
    <w:rPr>
      <w:rFonts w:ascii="Courier New" w:eastAsia="Times New Roman" w:hAnsi="Courier New"/>
    </w:rPr>
  </w:style>
  <w:style w:type="paragraph" w:customStyle="1" w:styleId="ConsPlusNormal">
    <w:name w:val="ConsPlusNormal"/>
    <w:link w:val="ConsPlusNormal0"/>
    <w:rsid w:val="002B7CC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harStyle8">
    <w:name w:val="Char Style 8"/>
    <w:rsid w:val="00A44CC8"/>
    <w:rPr>
      <w:b/>
      <w:bCs/>
      <w:sz w:val="27"/>
      <w:szCs w:val="27"/>
      <w:lang w:eastAsia="ar-SA" w:bidi="ar-SA"/>
    </w:rPr>
  </w:style>
  <w:style w:type="paragraph" w:styleId="af3">
    <w:name w:val="footnote text"/>
    <w:basedOn w:val="a"/>
    <w:link w:val="af4"/>
    <w:rsid w:val="002C601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2C601B"/>
    <w:rPr>
      <w:rFonts w:ascii="Times New Roman" w:eastAsia="Times New Roman" w:hAnsi="Times New Roman"/>
    </w:rPr>
  </w:style>
  <w:style w:type="character" w:styleId="af5">
    <w:name w:val="footnote reference"/>
    <w:rsid w:val="002C601B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CC059E"/>
    <w:rPr>
      <w:rFonts w:ascii="Arial" w:eastAsia="Times New Roman" w:hAnsi="Arial" w:cs="Arial"/>
    </w:rPr>
  </w:style>
  <w:style w:type="paragraph" w:styleId="20">
    <w:name w:val="Body Text Indent 2"/>
    <w:basedOn w:val="a"/>
    <w:link w:val="22"/>
    <w:semiHidden/>
    <w:unhideWhenUsed/>
    <w:rsid w:val="005F79A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semiHidden/>
    <w:rsid w:val="005F79A6"/>
    <w:rPr>
      <w:rFonts w:eastAsia="Times New Roman" w:cs="Calibri"/>
      <w:sz w:val="22"/>
      <w:szCs w:val="22"/>
      <w:lang w:eastAsia="en-US"/>
    </w:rPr>
  </w:style>
  <w:style w:type="character" w:styleId="af6">
    <w:name w:val="annotation reference"/>
    <w:basedOn w:val="a0"/>
    <w:semiHidden/>
    <w:unhideWhenUsed/>
    <w:rsid w:val="005F79A6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5F79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5F79A6"/>
    <w:rPr>
      <w:rFonts w:eastAsia="Times New Roman" w:cs="Calibri"/>
      <w:lang w:eastAsia="en-US"/>
    </w:rPr>
  </w:style>
  <w:style w:type="character" w:customStyle="1" w:styleId="af2">
    <w:name w:val="Без интервала Знак"/>
    <w:basedOn w:val="a0"/>
    <w:link w:val="af1"/>
    <w:uiPriority w:val="99"/>
    <w:rsid w:val="00990F27"/>
    <w:rPr>
      <w:rFonts w:eastAsia="Times New Roman" w:cs="Calibri"/>
      <w:sz w:val="22"/>
      <w:szCs w:val="22"/>
      <w:lang w:eastAsia="en-US"/>
    </w:rPr>
  </w:style>
  <w:style w:type="paragraph" w:customStyle="1" w:styleId="4">
    <w:name w:val="Знак Знак4 Знак Знак Знак Знак"/>
    <w:basedOn w:val="a"/>
    <w:uiPriority w:val="99"/>
    <w:rsid w:val="00F22DAC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af9">
    <w:name w:val="Normal (Web)"/>
    <w:basedOn w:val="a"/>
    <w:uiPriority w:val="99"/>
    <w:rsid w:val="00F22DA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91840"/>
  </w:style>
  <w:style w:type="character" w:customStyle="1" w:styleId="txt">
    <w:name w:val="txt"/>
    <w:basedOn w:val="a0"/>
    <w:rsid w:val="005B523D"/>
  </w:style>
  <w:style w:type="paragraph" w:customStyle="1" w:styleId="ConsPlusTitle">
    <w:name w:val="ConsPlusTitle"/>
    <w:uiPriority w:val="99"/>
    <w:rsid w:val="003152D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D431B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11">
    <w:name w:val="toc 1"/>
    <w:basedOn w:val="a"/>
    <w:next w:val="a"/>
    <w:autoRedefine/>
    <w:uiPriority w:val="39"/>
    <w:unhideWhenUsed/>
    <w:locked/>
    <w:rsid w:val="00D431BB"/>
    <w:pPr>
      <w:spacing w:after="100"/>
    </w:pPr>
  </w:style>
  <w:style w:type="character" w:styleId="afa">
    <w:name w:val="Hyperlink"/>
    <w:basedOn w:val="a0"/>
    <w:uiPriority w:val="99"/>
    <w:unhideWhenUsed/>
    <w:rsid w:val="00D431BB"/>
    <w:rPr>
      <w:color w:val="0000FF" w:themeColor="hyperlink"/>
      <w:u w:val="single"/>
    </w:rPr>
  </w:style>
  <w:style w:type="paragraph" w:styleId="afb">
    <w:name w:val="TOC Heading"/>
    <w:basedOn w:val="1"/>
    <w:next w:val="a"/>
    <w:uiPriority w:val="39"/>
    <w:unhideWhenUsed/>
    <w:qFormat/>
    <w:rsid w:val="00D4536E"/>
    <w:pPr>
      <w:spacing w:line="259" w:lineRule="auto"/>
      <w:outlineLvl w:val="9"/>
    </w:pPr>
    <w:rPr>
      <w:lang w:eastAsia="ru-RU"/>
    </w:rPr>
  </w:style>
  <w:style w:type="paragraph" w:styleId="23">
    <w:name w:val="toc 2"/>
    <w:basedOn w:val="a"/>
    <w:next w:val="a"/>
    <w:autoRedefine/>
    <w:uiPriority w:val="39"/>
    <w:unhideWhenUsed/>
    <w:locked/>
    <w:rsid w:val="00D4536E"/>
    <w:pPr>
      <w:spacing w:after="100" w:line="259" w:lineRule="auto"/>
      <w:ind w:left="220"/>
    </w:pPr>
    <w:rPr>
      <w:rFonts w:asciiTheme="minorHAnsi" w:eastAsiaTheme="minorEastAsia" w:hAnsiTheme="minorHAnsi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locked/>
    <w:rsid w:val="00D4536E"/>
    <w:pPr>
      <w:spacing w:after="100" w:line="259" w:lineRule="auto"/>
      <w:ind w:left="440"/>
    </w:pPr>
    <w:rPr>
      <w:rFonts w:asciiTheme="minorHAnsi" w:eastAsiaTheme="minorEastAsia" w:hAnsiTheme="minorHAns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8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3" Type="http://schemas.openxmlformats.org/officeDocument/2006/relationships/styles" Target="styles.xml"/><Relationship Id="rId21" Type="http://schemas.openxmlformats.org/officeDocument/2006/relationships/chart" Target="charts/chart12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chart" Target="charts/chart8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chart" Target="charts/chart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mkogalym.ru/economics/formirovanie%20usloviy/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chart" Target="charts/chart10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5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9.xlsx"/><Relationship Id="rId1" Type="http://schemas.openxmlformats.org/officeDocument/2006/relationships/themeOverride" Target="../theme/themeOverride2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0.xlsx"/><Relationship Id="rId1" Type="http://schemas.openxmlformats.org/officeDocument/2006/relationships/themeOverride" Target="../theme/themeOverride3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1.xlsx"/><Relationship Id="rId1" Type="http://schemas.openxmlformats.org/officeDocument/2006/relationships/themeOverride" Target="../theme/themeOverride4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5.xml"/><Relationship Id="rId1" Type="http://schemas.openxmlformats.org/officeDocument/2006/relationships/package" Target="../embeddings/Microsoft_Excel_Worksheet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8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  <c:spPr>
        <a:noFill/>
      </c:spPr>
    </c:sideWall>
    <c:backWall>
      <c:thickness val="0"/>
      <c:spPr>
        <a:noFill/>
      </c:spPr>
    </c:backWall>
    <c:plotArea>
      <c:layout>
        <c:manualLayout>
          <c:layoutTarget val="inner"/>
          <c:xMode val="edge"/>
          <c:yMode val="edge"/>
          <c:x val="9.3912321992614775E-2"/>
          <c:y val="5.0332245054734014E-2"/>
          <c:w val="0.61448621739184006"/>
          <c:h val="0.854907805294054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Добыча полезных ископаемых</c:v>
                </c:pt>
              </c:strCache>
            </c:strRef>
          </c:tx>
          <c:spPr>
            <a:solidFill>
              <a:srgbClr val="0000CC"/>
            </a:solidFill>
          </c:spPr>
          <c:invertIfNegative val="0"/>
          <c:dLbls>
            <c:dLbl>
              <c:idx val="0"/>
              <c:layout>
                <c:manualLayout>
                  <c:x val="-6.2597809076682318E-2"/>
                  <c:y val="0.2073170731707317"/>
                </c:manualLayout>
              </c:layout>
              <c:tx>
                <c:rich>
                  <a:bodyPr rot="-5400000" vert="horz"/>
                  <a:lstStyle/>
                  <a:p>
                    <a:pPr>
                      <a:defRPr sz="1200" b="1">
                        <a:latin typeface="Times New Roman" panose="02020603050405020304" pitchFamily="18" charset="0"/>
                        <a:cs typeface="Times New Roman" panose="02020603050405020304" pitchFamily="18" charset="0"/>
                      </a:defRPr>
                    </a:pPr>
                    <a:r>
                      <a:rPr lang="en-US" sz="1200" b="1"/>
                      <a:t>10 215,3; 35,6%</a:t>
                    </a:r>
                    <a:endParaRPr lang="en-US"/>
                  </a:p>
                </c:rich>
              </c:tx>
              <c:numFmt formatCode="#,##0.0" sourceLinked="0"/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96C-48CD-AB69-FB66556F484B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#,##0.0</c:formatCode>
                <c:ptCount val="1"/>
                <c:pt idx="0">
                  <c:v>10215.299999999999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96C-48CD-AB69-FB66556F484B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Обрабатывающие производства</c:v>
                </c:pt>
              </c:strCache>
            </c:strRef>
          </c:tx>
          <c:spPr>
            <a:solidFill>
              <a:srgbClr val="CC00FF"/>
            </a:solidFill>
          </c:spPr>
          <c:invertIfNegative val="0"/>
          <c:dLbls>
            <c:dLbl>
              <c:idx val="0"/>
              <c:layout>
                <c:manualLayout>
                  <c:x val="1.6692584788403797E-2"/>
                  <c:y val="-4.6844858678379508E-2"/>
                </c:manualLayout>
              </c:layout>
              <c:tx>
                <c:rich>
                  <a:bodyPr/>
                  <a:lstStyle/>
                  <a:p>
                    <a:r>
                      <a:rPr lang="en-US" sz="1200" b="1"/>
                      <a:t>8</a:t>
                    </a:r>
                    <a:r>
                      <a:rPr lang="en-US" sz="1200" b="1" baseline="0"/>
                      <a:t> 604,54</a:t>
                    </a:r>
                    <a:r>
                      <a:rPr lang="en-US" sz="1200" b="1"/>
                      <a:t>; 30,0%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96C-48CD-AB69-FB66556F484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12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#,##0.0</c:formatCode>
                <c:ptCount val="1"/>
                <c:pt idx="0">
                  <c:v>8604.5400000000009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96C-48CD-AB69-FB66556F484B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Производство и распределение электроэнергии, газа и воды</c:v>
                </c:pt>
              </c:strCache>
            </c:strRef>
          </c:tx>
          <c:spPr>
            <a:solidFill>
              <a:srgbClr val="66CCFF"/>
            </a:solidFill>
          </c:spPr>
          <c:invertIfNegative val="0"/>
          <c:dLbls>
            <c:dLbl>
              <c:idx val="0"/>
              <c:layout>
                <c:manualLayout>
                  <c:x val="9.8069900886802217E-2"/>
                  <c:y val="0.26469762708232897"/>
                </c:manualLayout>
              </c:layout>
              <c:tx>
                <c:rich>
                  <a:bodyPr/>
                  <a:lstStyle/>
                  <a:p>
                    <a:r>
                      <a:rPr lang="en-US" sz="1200" b="1"/>
                      <a:t>9</a:t>
                    </a:r>
                    <a:r>
                      <a:rPr lang="en-US" sz="1200" b="1" baseline="0"/>
                      <a:t> 871,9</a:t>
                    </a:r>
                    <a:r>
                      <a:rPr lang="en-US" sz="1200" b="1"/>
                      <a:t>; 34,4%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96C-48CD-AB69-FB66556F484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12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#,##0.0</c:formatCode>
                <c:ptCount val="1"/>
                <c:pt idx="0">
                  <c:v>9871.94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096C-48CD-AB69-FB66556F484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534448464"/>
        <c:axId val="534448856"/>
        <c:axId val="0"/>
      </c:bar3DChart>
      <c:catAx>
        <c:axId val="5344484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534448856"/>
        <c:crosses val="autoZero"/>
        <c:auto val="1"/>
        <c:lblAlgn val="ctr"/>
        <c:lblOffset val="100"/>
        <c:noMultiLvlLbl val="0"/>
      </c:catAx>
      <c:valAx>
        <c:axId val="534448856"/>
        <c:scaling>
          <c:orientation val="minMax"/>
        </c:scaling>
        <c:delete val="0"/>
        <c:axPos val="l"/>
        <c:majorGridlines>
          <c:spPr>
            <a:ln>
              <a:noFill/>
            </a:ln>
          </c:spPr>
        </c:majorGridlines>
        <c:numFmt formatCode="#,##0.0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5344484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221700573813255"/>
          <c:y val="6.4331988989181244E-2"/>
          <c:w val="0.23526343244653103"/>
          <c:h val="0.92424826207068966"/>
        </c:manualLayout>
      </c:layout>
      <c:overlay val="0"/>
      <c:txPr>
        <a:bodyPr/>
        <a:lstStyle/>
        <a:p>
          <a:pPr>
            <a:defRPr sz="11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Распределение малых и средних предприятий, включая микропредприятия по видам экономической деятельности</a:t>
            </a:r>
          </a:p>
        </c:rich>
      </c:tx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Распределение малых и средних предприятий по видам экономической деятельности в 2015 году</c:v>
                </c:pt>
              </c:strCache>
            </c:strRef>
          </c:tx>
          <c:explosion val="21"/>
          <c:dPt>
            <c:idx val="0"/>
            <c:bubble3D val="0"/>
            <c:spPr>
              <a:solidFill>
                <a:srgbClr val="0000FF"/>
              </a:solidFill>
            </c:spPr>
            <c:extLst>
              <c:ext xmlns:c16="http://schemas.microsoft.com/office/drawing/2014/chart" uri="{C3380CC4-5D6E-409C-BE32-E72D297353CC}">
                <c16:uniqueId val="{00000001-2F96-47FE-B56D-2079C45BFD74}"/>
              </c:ext>
            </c:extLst>
          </c:dPt>
          <c:dPt>
            <c:idx val="1"/>
            <c:bubble3D val="0"/>
            <c:spPr>
              <a:solidFill>
                <a:srgbClr val="FFFF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3-2F96-47FE-B56D-2079C45BFD74}"/>
              </c:ext>
            </c:extLst>
          </c:dPt>
          <c:dPt>
            <c:idx val="2"/>
            <c:bubble3D val="0"/>
            <c:spPr>
              <a:solidFill>
                <a:srgbClr val="66FF33"/>
              </a:solidFill>
            </c:spPr>
            <c:extLst>
              <c:ext xmlns:c16="http://schemas.microsoft.com/office/drawing/2014/chart" uri="{C3380CC4-5D6E-409C-BE32-E72D297353CC}">
                <c16:uniqueId val="{00000005-2F96-47FE-B56D-2079C45BFD74}"/>
              </c:ext>
            </c:extLst>
          </c:dPt>
          <c:dPt>
            <c:idx val="3"/>
            <c:bubble3D val="0"/>
            <c:spPr>
              <a:solidFill>
                <a:srgbClr val="FF9900"/>
              </a:solidFill>
            </c:spPr>
            <c:extLst>
              <c:ext xmlns:c16="http://schemas.microsoft.com/office/drawing/2014/chart" uri="{C3380CC4-5D6E-409C-BE32-E72D297353CC}">
                <c16:uniqueId val="{00000007-2F96-47FE-B56D-2079C45BFD74}"/>
              </c:ext>
            </c:extLst>
          </c:dPt>
          <c:dPt>
            <c:idx val="4"/>
            <c:bubble3D val="0"/>
            <c:spPr>
              <a:solidFill>
                <a:srgbClr val="FF00FF"/>
              </a:solidFill>
            </c:spPr>
            <c:extLst>
              <c:ext xmlns:c16="http://schemas.microsoft.com/office/drawing/2014/chart" uri="{C3380CC4-5D6E-409C-BE32-E72D297353CC}">
                <c16:uniqueId val="{00000009-2F96-47FE-B56D-2079C45BFD74}"/>
              </c:ext>
            </c:extLst>
          </c:dPt>
          <c:dPt>
            <c:idx val="5"/>
            <c:bubble3D val="0"/>
            <c:spPr>
              <a:solidFill>
                <a:srgbClr val="33CCCC"/>
              </a:solidFill>
            </c:spPr>
            <c:extLst>
              <c:ext xmlns:c16="http://schemas.microsoft.com/office/drawing/2014/chart" uri="{C3380CC4-5D6E-409C-BE32-E72D297353CC}">
                <c16:uniqueId val="{0000000B-2F96-47FE-B56D-2079C45BFD74}"/>
              </c:ext>
            </c:extLst>
          </c:dPt>
          <c:dLbls>
            <c:dLbl>
              <c:idx val="0"/>
              <c:layout>
                <c:manualLayout>
                  <c:x val="-6.4936714457400332E-2"/>
                  <c:y val="-5.517497812773403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F96-47FE-B56D-2079C45BFD74}"/>
                </c:ext>
              </c:extLst>
            </c:dLbl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Промышленное производство (6,8%)</c:v>
                </c:pt>
                <c:pt idx="1">
                  <c:v>Оптовая и розничная торговля, ремонт автотранспортных средств (24,3%)</c:v>
                </c:pt>
                <c:pt idx="2">
                  <c:v>Транспорт и связь (18,4%)</c:v>
                </c:pt>
                <c:pt idx="3">
                  <c:v>Операции с недвижимым имуществом (6,6%)</c:v>
                </c:pt>
                <c:pt idx="4">
                  <c:v>Строительство (13,0%)</c:v>
                </c:pt>
                <c:pt idx="5">
                  <c:v>Прочие виды деятельности (30,9%)</c:v>
                </c:pt>
              </c:strCache>
            </c:strRef>
          </c:cat>
          <c:val>
            <c:numRef>
              <c:f>Лист1!$B$2:$B$7</c:f>
              <c:numCache>
                <c:formatCode>0.0%</c:formatCode>
                <c:ptCount val="6"/>
                <c:pt idx="0">
                  <c:v>6.8000000000000005E-2</c:v>
                </c:pt>
                <c:pt idx="1">
                  <c:v>0.24299999999999999</c:v>
                </c:pt>
                <c:pt idx="2">
                  <c:v>0.184</c:v>
                </c:pt>
                <c:pt idx="3">
                  <c:v>6.6000000000000003E-2</c:v>
                </c:pt>
                <c:pt idx="4">
                  <c:v>0.13</c:v>
                </c:pt>
                <c:pt idx="5">
                  <c:v>0.309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2F96-47FE-B56D-2079C45BFD74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8"/>
    </mc:Choice>
    <mc:Fallback>
      <c:style val="28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Численность работающих на малых и средних предприятиях,              включая микропредприятия (человек)</a:t>
            </a:r>
          </a:p>
        </c:rich>
      </c:tx>
      <c:layout>
        <c:manualLayout>
          <c:xMode val="edge"/>
          <c:yMode val="edge"/>
          <c:x val="0.14536627532336902"/>
          <c:y val="5.5938603529481041E-4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1295681063122924"/>
          <c:y val="0.12760416666666666"/>
          <c:w val="0.79734219269102991"/>
          <c:h val="0.59895833333333337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численность работающих на малых предприятиях, включая микропредприятия</c:v>
                </c:pt>
              </c:strCache>
            </c:strRef>
          </c:tx>
          <c:spPr>
            <a:solidFill>
              <a:schemeClr val="accent1">
                <a:lumMod val="40000"/>
                <a:lumOff val="6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4.7949279518868071E-2"/>
                  <c:y val="0.11184501217923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4C5-4FC9-8AC4-7160A1B5ECB1}"/>
                </c:ext>
              </c:extLst>
            </c:dLbl>
            <c:dLbl>
              <c:idx val="1"/>
              <c:layout>
                <c:manualLayout>
                  <c:x val="4.7852114512175963E-2"/>
                  <c:y val="0.1263030970049606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4C5-4FC9-8AC4-7160A1B5ECB1}"/>
                </c:ext>
              </c:extLst>
            </c:dLbl>
            <c:dLbl>
              <c:idx val="2"/>
              <c:layout>
                <c:manualLayout>
                  <c:x val="4.7916949123081469E-2"/>
                  <c:y val="0.1189985244650174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4C5-4FC9-8AC4-7160A1B5ECB1}"/>
                </c:ext>
              </c:extLst>
            </c:dLbl>
            <c:dLbl>
              <c:idx val="3"/>
              <c:layout>
                <c:manualLayout>
                  <c:x val="4.9994785420034417E-2"/>
                  <c:y val="9.14410878496303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4C5-4FC9-8AC4-7160A1B5ECB1}"/>
                </c:ext>
              </c:extLst>
            </c:dLbl>
            <c:dLbl>
              <c:idx val="4"/>
              <c:layout>
                <c:manualLayout>
                  <c:x val="4.9929950809128994E-2"/>
                  <c:y val="9.15918783533352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4C5-4FC9-8AC4-7160A1B5ECB1}"/>
                </c:ext>
              </c:extLst>
            </c:dLbl>
            <c:dLbl>
              <c:idx val="5"/>
              <c:layout>
                <c:manualLayout>
                  <c:x val="4.7852093529091901E-2"/>
                  <c:y val="7.08860759493670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4C5-4FC9-8AC4-7160A1B5ECB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 - отчет</c:v>
                </c:pt>
                <c:pt idx="1">
                  <c:v>2015 год-отчет</c:v>
                </c:pt>
                <c:pt idx="2">
                  <c:v>2016 год-оценка</c:v>
                </c:pt>
                <c:pt idx="3">
                  <c:v>2017 год-прогноз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4305</c:v>
                </c:pt>
                <c:pt idx="1">
                  <c:v>4101</c:v>
                </c:pt>
                <c:pt idx="2">
                  <c:v>4049</c:v>
                </c:pt>
                <c:pt idx="3">
                  <c:v>4049</c:v>
                </c:pt>
                <c:pt idx="4">
                  <c:v>4161</c:v>
                </c:pt>
                <c:pt idx="5">
                  <c:v>4273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C4C5-4FC9-8AC4-7160A1B5ECB1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численность работающих на средних предприятиях</c:v>
                </c:pt>
              </c:strCache>
            </c:strRef>
          </c:tx>
          <c:spPr>
            <a:solidFill>
              <a:schemeClr val="accent3">
                <a:lumMod val="40000"/>
                <a:lumOff val="6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8.830022075055166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4C5-4FC9-8AC4-7160A1B5ECB1}"/>
                </c:ext>
              </c:extLst>
            </c:dLbl>
            <c:dLbl>
              <c:idx val="1"/>
              <c:layout>
                <c:manualLayout>
                  <c:x val="6.62251655629135E-3"/>
                  <c:y val="-1.2561234359403077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4C5-4FC9-8AC4-7160A1B5ECB1}"/>
                </c:ext>
              </c:extLst>
            </c:dLbl>
            <c:dLbl>
              <c:idx val="2"/>
              <c:layout>
                <c:manualLayout>
                  <c:x val="4.41501103752759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4C5-4FC9-8AC4-7160A1B5ECB1}"/>
                </c:ext>
              </c:extLst>
            </c:dLbl>
            <c:dLbl>
              <c:idx val="3"/>
              <c:layout>
                <c:manualLayout>
                  <c:x val="1.1037527593818985E-2"/>
                  <c:y val="-6.2806171797015383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C4C5-4FC9-8AC4-7160A1B5ECB1}"/>
                </c:ext>
              </c:extLst>
            </c:dLbl>
            <c:dLbl>
              <c:idx val="4"/>
              <c:layout>
                <c:manualLayout>
                  <c:x val="1.103752759381898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4C5-4FC9-8AC4-7160A1B5ECB1}"/>
                </c:ext>
              </c:extLst>
            </c:dLbl>
            <c:dLbl>
              <c:idx val="5"/>
              <c:layout>
                <c:manualLayout>
                  <c:x val="6.622516556291390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C4C5-4FC9-8AC4-7160A1B5ECB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 - отчет</c:v>
                </c:pt>
                <c:pt idx="1">
                  <c:v>2015 год-отчет</c:v>
                </c:pt>
                <c:pt idx="2">
                  <c:v>2016 год-оценка</c:v>
                </c:pt>
                <c:pt idx="3">
                  <c:v>2017 год-прогноз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Sheet1!$B$4:$G$4</c:f>
              <c:numCache>
                <c:formatCode>General</c:formatCode>
                <c:ptCount val="6"/>
                <c:pt idx="0">
                  <c:v>1271</c:v>
                </c:pt>
                <c:pt idx="1">
                  <c:v>1130</c:v>
                </c:pt>
                <c:pt idx="2">
                  <c:v>1313</c:v>
                </c:pt>
                <c:pt idx="3">
                  <c:v>1354</c:v>
                </c:pt>
                <c:pt idx="4">
                  <c:v>1374</c:v>
                </c:pt>
                <c:pt idx="5">
                  <c:v>1394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C4C5-4FC9-8AC4-7160A1B5EC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90741136"/>
        <c:axId val="690741528"/>
      </c:barChart>
      <c:lineChart>
        <c:grouping val="standard"/>
        <c:varyColors val="0"/>
        <c:ser>
          <c:idx val="0"/>
          <c:order val="1"/>
          <c:tx>
            <c:strRef>
              <c:f>Sheet1!$A$3</c:f>
              <c:strCache>
                <c:ptCount val="1"/>
                <c:pt idx="0">
                  <c:v>доля работающих в малом и среднем бизнесе в общей численности занятых в экономике</c:v>
                </c:pt>
              </c:strCache>
            </c:strRef>
          </c:tx>
          <c:spPr>
            <a:ln w="44450" cap="sq">
              <a:solidFill>
                <a:srgbClr val="FF0000"/>
              </a:solidFill>
            </a:ln>
          </c:spPr>
          <c:dLbls>
            <c:dLbl>
              <c:idx val="0"/>
              <c:layout>
                <c:manualLayout>
                  <c:x val="-1.7976569154021311E-2"/>
                  <c:y val="-3.7701132682155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C4C5-4FC9-8AC4-7160A1B5ECB1}"/>
                </c:ext>
              </c:extLst>
            </c:dLbl>
            <c:dLbl>
              <c:idx val="1"/>
              <c:layout>
                <c:manualLayout>
                  <c:x val="-1.6315377796318465E-2"/>
                  <c:y val="-4.18291238775008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C4C5-4FC9-8AC4-7160A1B5ECB1}"/>
                </c:ext>
              </c:extLst>
            </c:dLbl>
            <c:dLbl>
              <c:idx val="2"/>
              <c:layout>
                <c:manualLayout>
                  <c:x val="-1.9199040517286332E-2"/>
                  <c:y val="-4.98161650656977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C4C5-4FC9-8AC4-7160A1B5ECB1}"/>
                </c:ext>
              </c:extLst>
            </c:dLbl>
            <c:dLbl>
              <c:idx val="3"/>
              <c:layout>
                <c:manualLayout>
                  <c:x val="-3.5782795362500217E-2"/>
                  <c:y val="-3.77707282992503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C4C5-4FC9-8AC4-7160A1B5ECB1}"/>
                </c:ext>
              </c:extLst>
            </c:dLbl>
            <c:dLbl>
              <c:idx val="4"/>
              <c:layout>
                <c:manualLayout>
                  <c:x val="-5.625087239299003E-2"/>
                  <c:y val="-3.35003820724941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C4C5-4FC9-8AC4-7160A1B5ECB1}"/>
                </c:ext>
              </c:extLst>
            </c:dLbl>
            <c:dLbl>
              <c:idx val="5"/>
              <c:layout>
                <c:manualLayout>
                  <c:x val="-5.872756933115824E-2"/>
                  <c:y val="-3.7130801687763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C4C5-4FC9-8AC4-7160A1B5ECB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 - отчет</c:v>
                </c:pt>
                <c:pt idx="1">
                  <c:v>2015 год-отчет</c:v>
                </c:pt>
                <c:pt idx="2">
                  <c:v>2016 год-оценка</c:v>
                </c:pt>
                <c:pt idx="3">
                  <c:v>2017 год-прогноз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14.890378401474083</c:v>
                </c:pt>
                <c:pt idx="1">
                  <c:v>14.674035008976659</c:v>
                </c:pt>
                <c:pt idx="2">
                  <c:v>15.329197518511107</c:v>
                </c:pt>
                <c:pt idx="3">
                  <c:v>15.380892735140058</c:v>
                </c:pt>
                <c:pt idx="4">
                  <c:v>15.624117879523514</c:v>
                </c:pt>
                <c:pt idx="5">
                  <c:v>15.855739906549902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4-C4C5-4FC9-8AC4-7160A1B5EC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90741920"/>
        <c:axId val="690742312"/>
      </c:lineChart>
      <c:catAx>
        <c:axId val="690741136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690741528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690741528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человек</a:t>
                </a:r>
              </a:p>
            </c:rich>
          </c:tx>
          <c:layout>
            <c:manualLayout>
              <c:xMode val="edge"/>
              <c:yMode val="edge"/>
              <c:x val="1.4950166112956811E-2"/>
              <c:y val="0.3671875"/>
            </c:manualLayout>
          </c:layout>
          <c:overlay val="0"/>
        </c:title>
        <c:numFmt formatCode="General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690741136"/>
        <c:crosses val="autoZero"/>
        <c:crossBetween val="between"/>
      </c:valAx>
      <c:catAx>
        <c:axId val="69074192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690742312"/>
        <c:crossesAt val="14"/>
        <c:auto val="0"/>
        <c:lblAlgn val="ctr"/>
        <c:lblOffset val="100"/>
        <c:noMultiLvlLbl val="0"/>
      </c:catAx>
      <c:valAx>
        <c:axId val="690742312"/>
        <c:scaling>
          <c:orientation val="minMax"/>
          <c:max val="16"/>
          <c:min val="10"/>
        </c:scaling>
        <c:delete val="0"/>
        <c:axPos val="r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%</a:t>
                </a:r>
              </a:p>
            </c:rich>
          </c:tx>
          <c:layout>
            <c:manualLayout>
              <c:xMode val="edge"/>
              <c:yMode val="edge"/>
              <c:x val="0.96713845551914701"/>
              <c:y val="0.42160732479134194"/>
            </c:manualLayout>
          </c:layout>
          <c:overlay val="0"/>
        </c:title>
        <c:numFmt formatCode="0.0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690741920"/>
        <c:crosses val="max"/>
        <c:crossBetween val="between"/>
        <c:majorUnit val="0.5"/>
        <c:minorUnit val="4.0000000000000008E-2"/>
      </c:valAx>
    </c:plotArea>
    <c:legend>
      <c:legendPos val="b"/>
      <c:layout>
        <c:manualLayout>
          <c:xMode val="edge"/>
          <c:yMode val="edge"/>
          <c:x val="4.0252411587939872E-2"/>
          <c:y val="0.83560256892588747"/>
          <c:w val="0.93521594684385378"/>
          <c:h val="0.15104166666666666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8"/>
    </mc:Choice>
    <mc:Fallback>
      <c:style val="28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300"/>
            </a:pPr>
            <a:r>
              <a:rPr lang="ru-RU" sz="1300"/>
              <a:t>Оборот малых и средних предприятий,                                             включая</a:t>
            </a:r>
            <a:r>
              <a:rPr lang="ru-RU" sz="1300" baseline="0"/>
              <a:t> микропредприятия</a:t>
            </a:r>
            <a:r>
              <a:rPr lang="ru-RU" sz="1300"/>
              <a:t> (млн. рублей)</a:t>
            </a:r>
          </a:p>
        </c:rich>
      </c:tx>
      <c:layout>
        <c:manualLayout>
          <c:xMode val="edge"/>
          <c:yMode val="edge"/>
          <c:x val="0.24878846220357156"/>
          <c:y val="1.0873833572859948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1295681063122924"/>
          <c:y val="0.12760416666666666"/>
          <c:w val="0.79734219269102991"/>
          <c:h val="0.59895833333333337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оборот средних организаций</c:v>
                </c:pt>
              </c:strCache>
            </c:strRef>
          </c:tx>
          <c:spPr>
            <a:solidFill>
              <a:schemeClr val="accent2">
                <a:lumMod val="40000"/>
                <a:lumOff val="6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1.5916636248283333E-3"/>
                  <c:y val="9.07008926042524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FE7-47BB-A29B-C5990FBD328F}"/>
                </c:ext>
              </c:extLst>
            </c:dLbl>
            <c:dLbl>
              <c:idx val="1"/>
              <c:layout>
                <c:manualLayout>
                  <c:x val="-1.1750534494446513E-2"/>
                  <c:y val="-7.30430278948938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FE7-47BB-A29B-C5990FBD328F}"/>
                </c:ext>
              </c:extLst>
            </c:dLbl>
            <c:dLbl>
              <c:idx val="2"/>
              <c:layout>
                <c:manualLayout>
                  <c:x val="-2.2723227477360032E-2"/>
                  <c:y val="5.94610925432869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FE7-47BB-A29B-C5990FBD328F}"/>
                </c:ext>
              </c:extLst>
            </c:dLbl>
            <c:dLbl>
              <c:idx val="3"/>
              <c:layout>
                <c:manualLayout>
                  <c:x val="-2.0645391180407004E-2"/>
                  <c:y val="9.221149514583994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FE7-47BB-A29B-C5990FBD328F}"/>
                </c:ext>
              </c:extLst>
            </c:dLbl>
            <c:dLbl>
              <c:idx val="4"/>
              <c:layout>
                <c:manualLayout>
                  <c:x val="-2.2917731310076388E-2"/>
                  <c:y val="5.94610925432875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FE7-47BB-A29B-C5990FBD328F}"/>
                </c:ext>
              </c:extLst>
            </c:dLbl>
            <c:dLbl>
              <c:idx val="5"/>
              <c:layout>
                <c:manualLayout>
                  <c:x val="-2.2788062088265618E-2"/>
                  <c:y val="5.795318750623734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FE7-47BB-A29B-C5990FBD328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год-отчёт</c:v>
                </c:pt>
                <c:pt idx="1">
                  <c:v>2015 год-отчет</c:v>
                </c:pt>
                <c:pt idx="2">
                  <c:v>2016 год-оценка</c:v>
                </c:pt>
                <c:pt idx="3">
                  <c:v>2017 год-прогноз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Sheet1!$B$2:$G$2</c:f>
              <c:numCache>
                <c:formatCode>#,##0.0</c:formatCode>
                <c:ptCount val="6"/>
                <c:pt idx="0">
                  <c:v>1958.79</c:v>
                </c:pt>
                <c:pt idx="1">
                  <c:v>2069.2800000000002</c:v>
                </c:pt>
                <c:pt idx="2">
                  <c:v>1941.43</c:v>
                </c:pt>
                <c:pt idx="3">
                  <c:v>1988.64</c:v>
                </c:pt>
                <c:pt idx="4">
                  <c:v>2083.73</c:v>
                </c:pt>
                <c:pt idx="5">
                  <c:v>2197.46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FE7-47BB-A29B-C5990FBD328F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оборот малых предприятий, включая микропредприятия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год-отчёт</c:v>
                </c:pt>
                <c:pt idx="1">
                  <c:v>2015 год-отчет</c:v>
                </c:pt>
                <c:pt idx="2">
                  <c:v>2016 год-оценка</c:v>
                </c:pt>
                <c:pt idx="3">
                  <c:v>2017 год-прогноз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Sheet1!$B$3:$G$3</c:f>
              <c:numCache>
                <c:formatCode>#,##0.0</c:formatCode>
                <c:ptCount val="6"/>
                <c:pt idx="0">
                  <c:v>14566.18</c:v>
                </c:pt>
                <c:pt idx="1">
                  <c:v>14610.21</c:v>
                </c:pt>
                <c:pt idx="2">
                  <c:v>14942.26</c:v>
                </c:pt>
                <c:pt idx="3">
                  <c:v>15421.47</c:v>
                </c:pt>
                <c:pt idx="4">
                  <c:v>16100.9</c:v>
                </c:pt>
                <c:pt idx="5">
                  <c:v>16961.97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4FE7-47BB-A29B-C5990FBD32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90755472"/>
        <c:axId val="690755864"/>
      </c:barChart>
      <c:catAx>
        <c:axId val="690755472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690755864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690755864"/>
        <c:scaling>
          <c:orientation val="minMax"/>
        </c:scaling>
        <c:delete val="0"/>
        <c:axPos val="l"/>
        <c:numFmt formatCode="#,##0.0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69075547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4.0252411587939872E-2"/>
          <c:y val="0.83560256892588747"/>
          <c:w val="0.93521594684385378"/>
          <c:h val="0.15104166666666666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Динамика</a:t>
            </a:r>
            <a:r>
              <a:rPr lang="ru-RU" sz="1400" baseline="0"/>
              <a:t> о</a:t>
            </a:r>
            <a:r>
              <a:rPr lang="ru-RU" sz="1400"/>
              <a:t>бъёма инвестиций в основной капитал по базовому варианту развития</a:t>
            </a:r>
          </a:p>
        </c:rich>
      </c:tx>
      <c:layout>
        <c:manualLayout>
          <c:xMode val="edge"/>
          <c:yMode val="edge"/>
          <c:x val="0.13586240786240789"/>
          <c:y val="7.1771546267888177E-3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146422628951747"/>
          <c:y val="8.8516746411483258E-2"/>
          <c:w val="0.82514945262042549"/>
          <c:h val="0.74153569729958246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млн. рублей</c:v>
                </c:pt>
              </c:strCache>
            </c:strRef>
          </c:tx>
          <c:spPr>
            <a:solidFill>
              <a:srgbClr val="66CCFF"/>
            </a:solidFill>
          </c:spPr>
          <c:invertIfNegative val="0"/>
          <c:dLbls>
            <c:dLbl>
              <c:idx val="0"/>
              <c:layout>
                <c:manualLayout>
                  <c:x val="-2.1301243978409331E-3"/>
                  <c:y val="0.2813190714023294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B5B-4B79-9E23-3333096573E4}"/>
                </c:ext>
              </c:extLst>
            </c:dLbl>
            <c:dLbl>
              <c:idx val="1"/>
              <c:layout>
                <c:manualLayout>
                  <c:x val="-1.8216598117839276E-3"/>
                  <c:y val="0.3149460025361998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B5B-4B79-9E23-3333096573E4}"/>
                </c:ext>
              </c:extLst>
            </c:dLbl>
            <c:dLbl>
              <c:idx val="2"/>
              <c:layout>
                <c:manualLayout>
                  <c:x val="-1.295754825716123E-3"/>
                  <c:y val="0.3233791618744286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B5B-4B79-9E23-3333096573E4}"/>
                </c:ext>
              </c:extLst>
            </c:dLbl>
            <c:dLbl>
              <c:idx val="3"/>
              <c:layout>
                <c:manualLayout>
                  <c:x val="-1.5351815666776296E-3"/>
                  <c:y val="0.2988494305487980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B5B-4B79-9E23-3333096573E4}"/>
                </c:ext>
              </c:extLst>
            </c:dLbl>
            <c:dLbl>
              <c:idx val="4"/>
              <c:layout>
                <c:manualLayout>
                  <c:x val="1.5881135251213992E-3"/>
                  <c:y val="0.347773083377188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B5B-4B79-9E23-3333096573E4}"/>
                </c:ext>
              </c:extLst>
            </c:dLbl>
            <c:dLbl>
              <c:idx val="5"/>
              <c:layout>
                <c:manualLayout>
                  <c:x val="1.539669949118768E-3"/>
                  <c:y val="0.3457045407155127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B5B-4B79-9E23-3333096573E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год-отчет</c:v>
                </c:pt>
                <c:pt idx="1">
                  <c:v>2015 год-отчёт</c:v>
                </c:pt>
                <c:pt idx="2">
                  <c:v>2016 год-оценка</c:v>
                </c:pt>
                <c:pt idx="3">
                  <c:v>2017 год-прогноз</c:v>
                </c:pt>
                <c:pt idx="4">
                  <c:v>2018 год-прогноз</c:v>
                </c:pt>
                <c:pt idx="5">
                  <c:v>2019 год - прогноз</c:v>
                </c:pt>
              </c:strCache>
            </c:strRef>
          </c:cat>
          <c:val>
            <c:numRef>
              <c:f>Sheet1!$B$2:$G$2</c:f>
              <c:numCache>
                <c:formatCode>#,##0.0</c:formatCode>
                <c:ptCount val="6"/>
                <c:pt idx="0">
                  <c:v>17820.3</c:v>
                </c:pt>
                <c:pt idx="1">
                  <c:v>19634.7</c:v>
                </c:pt>
                <c:pt idx="2">
                  <c:v>19674.3</c:v>
                </c:pt>
                <c:pt idx="3">
                  <c:v>18743.88</c:v>
                </c:pt>
                <c:pt idx="4">
                  <c:v>20043.38</c:v>
                </c:pt>
                <c:pt idx="5">
                  <c:v>20472.900000000001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B5B-4B79-9E23-3333096573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34449640"/>
        <c:axId val="544953672"/>
      </c:barChart>
      <c:lineChart>
        <c:grouping val="standard"/>
        <c:varyColors val="0"/>
        <c:ser>
          <c:idx val="0"/>
          <c:order val="1"/>
          <c:tx>
            <c:strRef>
              <c:f>Sheet1!$A$3</c:f>
              <c:strCache>
                <c:ptCount val="1"/>
                <c:pt idx="0">
                  <c:v>в % к предыдущему году в сопоставимых ценах</c:v>
                </c:pt>
              </c:strCache>
            </c:strRef>
          </c:tx>
          <c:spPr>
            <a:ln w="44450">
              <a:solidFill>
                <a:srgbClr val="66CCFF"/>
              </a:solidFill>
            </a:ln>
          </c:spPr>
          <c:marker>
            <c:spPr>
              <a:solidFill>
                <a:srgbClr val="0000CC"/>
              </a:solidFill>
            </c:spPr>
          </c:marker>
          <c:dLbls>
            <c:dLbl>
              <c:idx val="0"/>
              <c:layout>
                <c:manualLayout>
                  <c:x val="-1.4397275841290255E-5"/>
                  <c:y val="7.6234627974873931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B5B-4B79-9E23-3333096573E4}"/>
                </c:ext>
              </c:extLst>
            </c:dLbl>
            <c:dLbl>
              <c:idx val="1"/>
              <c:layout>
                <c:manualLayout>
                  <c:x val="-3.0998781172009555E-2"/>
                  <c:y val="-5.21375520052427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B5B-4B79-9E23-3333096573E4}"/>
                </c:ext>
              </c:extLst>
            </c:dLbl>
            <c:dLbl>
              <c:idx val="2"/>
              <c:layout>
                <c:manualLayout>
                  <c:x val="-4.1025363230087715E-2"/>
                  <c:y val="-5.02422774076317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B5B-4B79-9E23-3333096573E4}"/>
                </c:ext>
              </c:extLst>
            </c:dLbl>
            <c:dLbl>
              <c:idx val="3"/>
              <c:layout>
                <c:manualLayout>
                  <c:x val="-3.5242104752314284E-2"/>
                  <c:y val="-3.77851307912353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FB5B-4B79-9E23-3333096573E4}"/>
                </c:ext>
              </c:extLst>
            </c:dLbl>
            <c:dLbl>
              <c:idx val="4"/>
              <c:layout>
                <c:manualLayout>
                  <c:x val="-2.3634341547060084E-2"/>
                  <c:y val="-3.7921023916954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B5B-4B79-9E23-3333096573E4}"/>
                </c:ext>
              </c:extLst>
            </c:dLbl>
            <c:dLbl>
              <c:idx val="5"/>
              <c:layout>
                <c:manualLayout>
                  <c:x val="-3.7070073482725292E-2"/>
                  <c:y val="-5.45764251378690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FB5B-4B79-9E23-3333096573E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год-отчет</c:v>
                </c:pt>
                <c:pt idx="1">
                  <c:v>2015 год-отчёт</c:v>
                </c:pt>
                <c:pt idx="2">
                  <c:v>2016 год-оценка</c:v>
                </c:pt>
                <c:pt idx="3">
                  <c:v>2017 год-прогноз</c:v>
                </c:pt>
                <c:pt idx="4">
                  <c:v>2018 год-прогноз</c:v>
                </c:pt>
                <c:pt idx="5">
                  <c:v>2019 год - прогноз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124</c:v>
                </c:pt>
                <c:pt idx="1">
                  <c:v>106.3</c:v>
                </c:pt>
                <c:pt idx="2">
                  <c:v>98.8</c:v>
                </c:pt>
                <c:pt idx="3">
                  <c:v>94.2</c:v>
                </c:pt>
                <c:pt idx="4">
                  <c:v>105.4</c:v>
                </c:pt>
                <c:pt idx="5">
                  <c:v>100.8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D-FB5B-4B79-9E23-3333096573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44954064"/>
        <c:axId val="544954456"/>
      </c:lineChart>
      <c:catAx>
        <c:axId val="534449640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544953672"/>
        <c:crossesAt val="1000"/>
        <c:auto val="0"/>
        <c:lblAlgn val="ctr"/>
        <c:lblOffset val="100"/>
        <c:tickLblSkip val="1"/>
        <c:tickMarkSkip val="1"/>
        <c:noMultiLvlLbl val="0"/>
      </c:catAx>
      <c:valAx>
        <c:axId val="544953672"/>
        <c:scaling>
          <c:orientation val="minMax"/>
          <c:max val="31500"/>
          <c:min val="1000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млн. рублей</a:t>
                </a:r>
              </a:p>
            </c:rich>
          </c:tx>
          <c:layout>
            <c:manualLayout>
              <c:xMode val="edge"/>
              <c:yMode val="edge"/>
              <c:x val="1.1647254575707155E-2"/>
              <c:y val="0.35167464114832536"/>
            </c:manualLayout>
          </c:layout>
          <c:overlay val="0"/>
        </c:title>
        <c:numFmt formatCode="#,##0.0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534449640"/>
        <c:crosses val="autoZero"/>
        <c:crossBetween val="between"/>
        <c:majorUnit val="2000"/>
        <c:minorUnit val="2000"/>
      </c:valAx>
      <c:catAx>
        <c:axId val="54495406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544954456"/>
        <c:crosses val="autoZero"/>
        <c:auto val="0"/>
        <c:lblAlgn val="ctr"/>
        <c:lblOffset val="100"/>
        <c:noMultiLvlLbl val="0"/>
      </c:catAx>
      <c:valAx>
        <c:axId val="544954456"/>
        <c:scaling>
          <c:orientation val="minMax"/>
          <c:max val="145"/>
        </c:scaling>
        <c:delete val="0"/>
        <c:axPos val="r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%</a:t>
                </a:r>
              </a:p>
            </c:rich>
          </c:tx>
          <c:layout>
            <c:manualLayout>
              <c:xMode val="edge"/>
              <c:yMode val="edge"/>
              <c:x val="0.94509151414309489"/>
              <c:y val="0.42344497607655501"/>
            </c:manualLayout>
          </c:layout>
          <c:overlay val="0"/>
        </c:title>
        <c:numFmt formatCode="General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544954064"/>
        <c:crosses val="max"/>
        <c:crossBetween val="between"/>
      </c:valAx>
    </c:plotArea>
    <c:legend>
      <c:legendPos val="b"/>
      <c:layout>
        <c:manualLayout>
          <c:xMode val="edge"/>
          <c:yMode val="edge"/>
          <c:x val="5.9017345482045867E-2"/>
          <c:y val="0.93394013388775843"/>
          <c:w val="0.89018302828618967"/>
          <c:h val="5.2631578947368418E-2"/>
        </c:manualLayout>
      </c:layout>
      <c:overlay val="0"/>
      <c:spPr>
        <a:ln>
          <a:solidFill>
            <a:schemeClr val="tx1"/>
          </a:solidFill>
        </a:ln>
      </c:spPr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9"/>
    </mc:Choice>
    <mc:Fallback>
      <c:style val="29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Динамика оборота розничной торговли</a:t>
            </a:r>
          </a:p>
        </c:rich>
      </c:tx>
      <c:layout>
        <c:manualLayout>
          <c:xMode val="edge"/>
          <c:yMode val="edge"/>
          <c:x val="0.27121467075995598"/>
          <c:y val="4.0875601209747263E-4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146422628951747"/>
          <c:y val="8.8516746411483258E-2"/>
          <c:w val="0.82514945262042549"/>
          <c:h val="0.73029962546816485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млн. рублей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-4.1845924883426363E-3"/>
                  <c:y val="1.604618242944351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B36-45AE-A69B-5E33232BDD3A}"/>
                </c:ext>
              </c:extLst>
            </c:dLbl>
            <c:dLbl>
              <c:idx val="1"/>
              <c:layout>
                <c:manualLayout>
                  <c:x val="-1.5964855942762455E-2"/>
                  <c:y val="-4.8496476011564548E-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B36-45AE-A69B-5E33232BDD3A}"/>
                </c:ext>
              </c:extLst>
            </c:dLbl>
            <c:dLbl>
              <c:idx val="2"/>
              <c:layout>
                <c:manualLayout>
                  <c:x val="1.70735514763274E-2"/>
                  <c:y val="9.7879618980211748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B36-45AE-A69B-5E33232BDD3A}"/>
                </c:ext>
              </c:extLst>
            </c:dLbl>
            <c:dLbl>
              <c:idx val="3"/>
              <c:layout>
                <c:manualLayout>
                  <c:x val="-3.6784230938775178E-3"/>
                  <c:y val="1.42705476422188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B36-45AE-A69B-5E33232BDD3A}"/>
                </c:ext>
              </c:extLst>
            </c:dLbl>
            <c:dLbl>
              <c:idx val="4"/>
              <c:layout>
                <c:manualLayout>
                  <c:x val="-4.3973162830763255E-3"/>
                  <c:y val="1.359963431537349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B36-45AE-A69B-5E33232BDD3A}"/>
                </c:ext>
              </c:extLst>
            </c:dLbl>
            <c:dLbl>
              <c:idx val="5"/>
              <c:layout>
                <c:manualLayout>
                  <c:x val="1.7975241538567159E-2"/>
                  <c:y val="2.18030611342121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B36-45AE-A69B-5E33232BDD3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год-отчет</c:v>
                </c:pt>
                <c:pt idx="1">
                  <c:v>2015 год-оценка</c:v>
                </c:pt>
                <c:pt idx="2">
                  <c:v>2016 год-оценка</c:v>
                </c:pt>
                <c:pt idx="3">
                  <c:v>2017 год - 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Sheet1!$B$2:$G$2</c:f>
              <c:numCache>
                <c:formatCode>#,##0.0</c:formatCode>
                <c:ptCount val="6"/>
                <c:pt idx="0">
                  <c:v>10422.5</c:v>
                </c:pt>
                <c:pt idx="1">
                  <c:v>9904.6200000000008</c:v>
                </c:pt>
                <c:pt idx="2">
                  <c:v>10288.6</c:v>
                </c:pt>
                <c:pt idx="3">
                  <c:v>10597.26</c:v>
                </c:pt>
                <c:pt idx="4">
                  <c:v>10915.18</c:v>
                </c:pt>
                <c:pt idx="5">
                  <c:v>11286.29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B36-45AE-A69B-5E33232BDD3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44955240"/>
        <c:axId val="544436432"/>
      </c:barChart>
      <c:lineChart>
        <c:grouping val="standard"/>
        <c:varyColors val="0"/>
        <c:ser>
          <c:idx val="0"/>
          <c:order val="1"/>
          <c:tx>
            <c:strRef>
              <c:f>Sheet1!$A$3</c:f>
              <c:strCache>
                <c:ptCount val="1"/>
                <c:pt idx="0">
                  <c:v>в % к предыдущему году в сопоставимых ценах</c:v>
                </c:pt>
              </c:strCache>
            </c:strRef>
          </c:tx>
          <c:spPr>
            <a:ln w="50800">
              <a:solidFill>
                <a:srgbClr val="00B050"/>
              </a:solidFill>
            </a:ln>
          </c:spPr>
          <c:marker>
            <c:spPr>
              <a:solidFill>
                <a:srgbClr val="66FF33"/>
              </a:solidFill>
              <a:ln w="6350"/>
            </c:spPr>
          </c:marker>
          <c:dLbls>
            <c:dLbl>
              <c:idx val="0"/>
              <c:layout>
                <c:manualLayout>
                  <c:x val="-3.6994366459200304E-2"/>
                  <c:y val="5.5706154708189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B36-45AE-A69B-5E33232BDD3A}"/>
                </c:ext>
              </c:extLst>
            </c:dLbl>
            <c:dLbl>
              <c:idx val="1"/>
              <c:layout>
                <c:manualLayout>
                  <c:x val="-4.6499642090193347E-2"/>
                  <c:y val="5.72862661830192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B36-45AE-A69B-5E33232BDD3A}"/>
                </c:ext>
              </c:extLst>
            </c:dLbl>
            <c:dLbl>
              <c:idx val="2"/>
              <c:layout>
                <c:manualLayout>
                  <c:x val="-1.8970594777347822E-2"/>
                  <c:y val="-4.9448506436695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B36-45AE-A69B-5E33232BDD3A}"/>
                </c:ext>
              </c:extLst>
            </c:dLbl>
            <c:dLbl>
              <c:idx val="3"/>
              <c:layout>
                <c:manualLayout>
                  <c:x val="1.7378644310447327E-3"/>
                  <c:y val="-3.77850781897295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0B36-45AE-A69B-5E33232BDD3A}"/>
                </c:ext>
              </c:extLst>
            </c:dLbl>
            <c:dLbl>
              <c:idx val="4"/>
              <c:layout>
                <c:manualLayout>
                  <c:x val="-9.2532424201982461E-3"/>
                  <c:y val="-3.7921120787053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B36-45AE-A69B-5E33232BDD3A}"/>
                </c:ext>
              </c:extLst>
            </c:dLbl>
            <c:dLbl>
              <c:idx val="5"/>
              <c:layout>
                <c:manualLayout>
                  <c:x val="-4.3233401679951794E-2"/>
                  <c:y val="-5.7572670965798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0B36-45AE-A69B-5E33232BDD3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год-отчет</c:v>
                </c:pt>
                <c:pt idx="1">
                  <c:v>2015 год-оценка</c:v>
                </c:pt>
                <c:pt idx="2">
                  <c:v>2016 год-оценка</c:v>
                </c:pt>
                <c:pt idx="3">
                  <c:v>2017 год - 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84.6</c:v>
                </c:pt>
                <c:pt idx="1">
                  <c:v>83.6</c:v>
                </c:pt>
                <c:pt idx="2" formatCode="0.0">
                  <c:v>99.6</c:v>
                </c:pt>
                <c:pt idx="3">
                  <c:v>100.6</c:v>
                </c:pt>
                <c:pt idx="4" formatCode="0.0">
                  <c:v>101.2</c:v>
                </c:pt>
                <c:pt idx="5" formatCode="0.0">
                  <c:v>102.4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D-0B36-45AE-A69B-5E33232BDD3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44436824"/>
        <c:axId val="544437216"/>
      </c:lineChart>
      <c:catAx>
        <c:axId val="544955240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544436432"/>
        <c:crossesAt val="1000"/>
        <c:auto val="0"/>
        <c:lblAlgn val="ctr"/>
        <c:lblOffset val="100"/>
        <c:tickLblSkip val="1"/>
        <c:tickMarkSkip val="1"/>
        <c:noMultiLvlLbl val="0"/>
      </c:catAx>
      <c:valAx>
        <c:axId val="544436432"/>
        <c:scaling>
          <c:orientation val="minMax"/>
          <c:max val="13000"/>
          <c:min val="1000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млр. рублей</a:t>
                </a:r>
              </a:p>
            </c:rich>
          </c:tx>
          <c:layout>
            <c:manualLayout>
              <c:xMode val="edge"/>
              <c:yMode val="edge"/>
              <c:x val="1.1647254575707155E-2"/>
              <c:y val="0.35167464114832536"/>
            </c:manualLayout>
          </c:layout>
          <c:overlay val="0"/>
        </c:title>
        <c:numFmt formatCode="#,##0.0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544955240"/>
        <c:crosses val="autoZero"/>
        <c:crossBetween val="between"/>
        <c:majorUnit val="2000"/>
        <c:minorUnit val="1000"/>
      </c:valAx>
      <c:catAx>
        <c:axId val="54443682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544437216"/>
        <c:crosses val="autoZero"/>
        <c:auto val="0"/>
        <c:lblAlgn val="ctr"/>
        <c:lblOffset val="100"/>
        <c:noMultiLvlLbl val="0"/>
      </c:catAx>
      <c:valAx>
        <c:axId val="544437216"/>
        <c:scaling>
          <c:orientation val="minMax"/>
          <c:max val="110"/>
          <c:min val="20"/>
        </c:scaling>
        <c:delete val="0"/>
        <c:axPos val="r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%</a:t>
                </a:r>
              </a:p>
            </c:rich>
          </c:tx>
          <c:layout>
            <c:manualLayout>
              <c:xMode val="edge"/>
              <c:yMode val="edge"/>
              <c:x val="0.94509151414309489"/>
              <c:y val="0.42344497607655501"/>
            </c:manualLayout>
          </c:layout>
          <c:overlay val="0"/>
        </c:title>
        <c:numFmt formatCode="General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544436824"/>
        <c:crosses val="max"/>
        <c:crossBetween val="between"/>
      </c:valAx>
    </c:plotArea>
    <c:legend>
      <c:legendPos val="b"/>
      <c:layout>
        <c:manualLayout>
          <c:xMode val="edge"/>
          <c:yMode val="edge"/>
          <c:x val="4.838325871823803E-2"/>
          <c:y val="0.90996991949040074"/>
          <c:w val="0.89018302828618967"/>
          <c:h val="8.9856509053119607E-2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Динамика оборота общественного питания</a:t>
            </a:r>
          </a:p>
        </c:rich>
      </c:tx>
      <c:layout>
        <c:manualLayout>
          <c:xMode val="edge"/>
          <c:yMode val="edge"/>
          <c:x val="0.27121467075995598"/>
          <c:y val="4.0875601209747263E-4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146422628951747"/>
          <c:y val="8.8516746411483258E-2"/>
          <c:w val="0.82514945262042549"/>
          <c:h val="0.71827992431178644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млн. рублей</c:v>
                </c:pt>
              </c:strCache>
            </c:strRef>
          </c:tx>
          <c:spPr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5.5257063455303205E-3"/>
                  <c:y val="1.990758197478836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28D-4595-AC12-19358126CF70}"/>
                </c:ext>
              </c:extLst>
            </c:dLbl>
            <c:dLbl>
              <c:idx val="1"/>
              <c:layout>
                <c:manualLayout>
                  <c:x val="1.2215531882043796E-3"/>
                  <c:y val="1.873084174337359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28D-4595-AC12-19358126CF70}"/>
                </c:ext>
              </c:extLst>
            </c:dLbl>
            <c:dLbl>
              <c:idx val="2"/>
              <c:layout>
                <c:manualLayout>
                  <c:x val="2.9067469507488035E-3"/>
                  <c:y val="1.984547706184610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28D-4595-AC12-19358126CF70}"/>
                </c:ext>
              </c:extLst>
            </c:dLbl>
            <c:dLbl>
              <c:idx val="3"/>
              <c:layout>
                <c:manualLayout>
                  <c:x val="2.6055272502700428E-3"/>
                  <c:y val="0.10899353073823519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28D-4595-AC12-19358126CF70}"/>
                </c:ext>
              </c:extLst>
            </c:dLbl>
            <c:dLbl>
              <c:idx val="4"/>
              <c:layout>
                <c:manualLayout>
                  <c:x val="5.7146827234829502E-3"/>
                  <c:y val="0.1571884218698014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28D-4595-AC12-19358126CF70}"/>
                </c:ext>
              </c:extLst>
            </c:dLbl>
            <c:dLbl>
              <c:idx val="5"/>
              <c:layout>
                <c:manualLayout>
                  <c:x val="1.8652153774895786E-3"/>
                  <c:y val="0.2319843259029241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28D-4595-AC12-19358126CF7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год-отчет</c:v>
                </c:pt>
                <c:pt idx="1">
                  <c:v>2015 год-отчет</c:v>
                </c:pt>
                <c:pt idx="2">
                  <c:v>2016 год-оценка</c:v>
                </c:pt>
                <c:pt idx="3">
                  <c:v>2017 год - 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Sheet1!$B$2:$G$2</c:f>
              <c:numCache>
                <c:formatCode>#,##0.0</c:formatCode>
                <c:ptCount val="6"/>
                <c:pt idx="0">
                  <c:v>2773.5</c:v>
                </c:pt>
                <c:pt idx="1">
                  <c:v>2776.3</c:v>
                </c:pt>
                <c:pt idx="2">
                  <c:v>2859.6</c:v>
                </c:pt>
                <c:pt idx="3">
                  <c:v>3002.6</c:v>
                </c:pt>
                <c:pt idx="4">
                  <c:v>3182.7</c:v>
                </c:pt>
                <c:pt idx="5">
                  <c:v>3373.7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28D-4595-AC12-19358126CF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44438000"/>
        <c:axId val="181743320"/>
      </c:barChart>
      <c:lineChart>
        <c:grouping val="standard"/>
        <c:varyColors val="0"/>
        <c:ser>
          <c:idx val="0"/>
          <c:order val="1"/>
          <c:tx>
            <c:strRef>
              <c:f>Sheet1!$A$3</c:f>
              <c:strCache>
                <c:ptCount val="1"/>
                <c:pt idx="0">
                  <c:v>в % к предыдущему году в сопоставимых ценах</c:v>
                </c:pt>
              </c:strCache>
            </c:strRef>
          </c:tx>
          <c:spPr>
            <a:ln w="57150"/>
          </c:spPr>
          <c:marker>
            <c:spPr>
              <a:solidFill>
                <a:srgbClr val="0000FF"/>
              </a:solidFill>
            </c:spPr>
          </c:marker>
          <c:dLbls>
            <c:dLbl>
              <c:idx val="0"/>
              <c:layout>
                <c:manualLayout>
                  <c:x val="-3.2356646595646132E-2"/>
                  <c:y val="-4.96756496987172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328D-4595-AC12-19358126CF70}"/>
                </c:ext>
              </c:extLst>
            </c:dLbl>
            <c:dLbl>
              <c:idx val="1"/>
              <c:layout>
                <c:manualLayout>
                  <c:x val="-2.9695538057742783E-2"/>
                  <c:y val="-6.66258548667332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328D-4595-AC12-19358126CF70}"/>
                </c:ext>
              </c:extLst>
            </c:dLbl>
            <c:dLbl>
              <c:idx val="2"/>
              <c:layout>
                <c:manualLayout>
                  <c:x val="-4.0087849312953526E-2"/>
                  <c:y val="-5.4064101142286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328D-4595-AC12-19358126CF70}"/>
                </c:ext>
              </c:extLst>
            </c:dLbl>
            <c:dLbl>
              <c:idx val="3"/>
              <c:layout>
                <c:manualLayout>
                  <c:x val="-4.3360197622356031E-2"/>
                  <c:y val="-5.692477172747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328D-4595-AC12-19358126CF70}"/>
                </c:ext>
              </c:extLst>
            </c:dLbl>
            <c:dLbl>
              <c:idx val="4"/>
              <c:layout>
                <c:manualLayout>
                  <c:x val="-9.2532424201982461E-3"/>
                  <c:y val="-3.7921120787053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328D-4595-AC12-19358126CF70}"/>
                </c:ext>
              </c:extLst>
            </c:dLbl>
            <c:dLbl>
              <c:idx val="5"/>
              <c:layout>
                <c:manualLayout>
                  <c:x val="-4.3233401679951794E-2"/>
                  <c:y val="-5.7572670965798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328D-4595-AC12-19358126CF7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год-отчет</c:v>
                </c:pt>
                <c:pt idx="1">
                  <c:v>2015 год-отчет</c:v>
                </c:pt>
                <c:pt idx="2">
                  <c:v>2016 год-оценка</c:v>
                </c:pt>
                <c:pt idx="3">
                  <c:v>2017 год - 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96.7</c:v>
                </c:pt>
                <c:pt idx="1">
                  <c:v>94</c:v>
                </c:pt>
                <c:pt idx="2" formatCode="0.0">
                  <c:v>96.7</c:v>
                </c:pt>
                <c:pt idx="3" formatCode="0.0">
                  <c:v>98.6</c:v>
                </c:pt>
                <c:pt idx="4">
                  <c:v>99.7</c:v>
                </c:pt>
                <c:pt idx="5">
                  <c:v>100.8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D-328D-4595-AC12-19358126CF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1743712"/>
        <c:axId val="473679608"/>
      </c:lineChart>
      <c:catAx>
        <c:axId val="544438000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81743320"/>
        <c:crossesAt val="1000"/>
        <c:auto val="0"/>
        <c:lblAlgn val="ctr"/>
        <c:lblOffset val="100"/>
        <c:tickLblSkip val="1"/>
        <c:tickMarkSkip val="1"/>
        <c:noMultiLvlLbl val="0"/>
      </c:catAx>
      <c:valAx>
        <c:axId val="181743320"/>
        <c:scaling>
          <c:orientation val="minMax"/>
          <c:max val="3500"/>
          <c:min val="1500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млр. рублей</a:t>
                </a:r>
              </a:p>
            </c:rich>
          </c:tx>
          <c:layout>
            <c:manualLayout>
              <c:xMode val="edge"/>
              <c:yMode val="edge"/>
              <c:x val="1.1647254575707155E-2"/>
              <c:y val="0.35167464114832536"/>
            </c:manualLayout>
          </c:layout>
          <c:overlay val="0"/>
        </c:title>
        <c:numFmt formatCode="#,##0.0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544438000"/>
        <c:crosses val="autoZero"/>
        <c:crossBetween val="between"/>
        <c:majorUnit val="500"/>
        <c:minorUnit val="500"/>
      </c:valAx>
      <c:catAx>
        <c:axId val="18174371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473679608"/>
        <c:crosses val="autoZero"/>
        <c:auto val="0"/>
        <c:lblAlgn val="ctr"/>
        <c:lblOffset val="100"/>
        <c:noMultiLvlLbl val="0"/>
      </c:catAx>
      <c:valAx>
        <c:axId val="473679608"/>
        <c:scaling>
          <c:orientation val="minMax"/>
          <c:max val="120"/>
          <c:min val="20"/>
        </c:scaling>
        <c:delete val="0"/>
        <c:axPos val="r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%</a:t>
                </a:r>
              </a:p>
            </c:rich>
          </c:tx>
          <c:layout>
            <c:manualLayout>
              <c:xMode val="edge"/>
              <c:yMode val="edge"/>
              <c:x val="0.94509151414309489"/>
              <c:y val="0.42344497607655501"/>
            </c:manualLayout>
          </c:layout>
          <c:overlay val="0"/>
        </c:title>
        <c:numFmt formatCode="General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81743712"/>
        <c:crosses val="max"/>
        <c:crossBetween val="between"/>
      </c:valAx>
    </c:plotArea>
    <c:legend>
      <c:legendPos val="b"/>
      <c:layout>
        <c:manualLayout>
          <c:xMode val="edge"/>
          <c:yMode val="edge"/>
          <c:x val="5.4908413953564938E-2"/>
          <c:y val="0.91748179364903326"/>
          <c:w val="0.89018302828618967"/>
          <c:h val="8.2344904070089833E-2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8"/>
    </mc:Choice>
    <mc:Fallback>
      <c:style val="28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Динамика объема платных услуг населению</a:t>
            </a:r>
          </a:p>
        </c:rich>
      </c:tx>
      <c:layout>
        <c:manualLayout>
          <c:xMode val="edge"/>
          <c:yMode val="edge"/>
          <c:x val="0.27121467075995598"/>
          <c:y val="4.0875601209747263E-4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146422628951747"/>
          <c:y val="8.8516746411483258E-2"/>
          <c:w val="0.82514945262042549"/>
          <c:h val="0.69502411035829825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млн. рублей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6.239009186351706E-3"/>
                  <c:y val="-2.140698855596070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8EF-4136-8085-157F5BFB0559}"/>
                </c:ext>
              </c:extLst>
            </c:dLbl>
            <c:dLbl>
              <c:idx val="1"/>
              <c:layout>
                <c:manualLayout>
                  <c:x val="-1.5964855942762455E-2"/>
                  <c:y val="-4.8496476011564548E-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8EF-4136-8085-157F5BFB0559}"/>
                </c:ext>
              </c:extLst>
            </c:dLbl>
            <c:dLbl>
              <c:idx val="2"/>
              <c:layout>
                <c:manualLayout>
                  <c:x val="4.8675123091442554E-3"/>
                  <c:y val="-1.819368382458923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8EF-4136-8085-157F5BFB0559}"/>
                </c:ext>
              </c:extLst>
            </c:dLbl>
            <c:dLbl>
              <c:idx val="3"/>
              <c:layout>
                <c:manualLayout>
                  <c:x val="4.3039313605507405E-4"/>
                  <c:y val="-2.318258692509125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8EF-4136-8085-157F5BFB0559}"/>
                </c:ext>
              </c:extLst>
            </c:dLbl>
            <c:dLbl>
              <c:idx val="4"/>
              <c:layout>
                <c:manualLayout>
                  <c:x val="-5.1260308437776642E-3"/>
                  <c:y val="1.458554599279737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8EF-4136-8085-157F5BFB0559}"/>
                </c:ext>
              </c:extLst>
            </c:dLbl>
            <c:dLbl>
              <c:idx val="5"/>
              <c:layout>
                <c:manualLayout>
                  <c:x val="-5.520585814347171E-2"/>
                  <c:y val="6.089544039553195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8EF-4136-8085-157F5BFB055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год-отчет</c:v>
                </c:pt>
                <c:pt idx="1">
                  <c:v>2015 год-отчет</c:v>
                </c:pt>
                <c:pt idx="2">
                  <c:v>2016 год-оценка</c:v>
                </c:pt>
                <c:pt idx="3">
                  <c:v>2017 год - 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Sheet1!$B$2:$G$2</c:f>
              <c:numCache>
                <c:formatCode>#,##0.0</c:formatCode>
                <c:ptCount val="6"/>
                <c:pt idx="0">
                  <c:v>3183.3</c:v>
                </c:pt>
                <c:pt idx="1">
                  <c:v>3221.6</c:v>
                </c:pt>
                <c:pt idx="2">
                  <c:v>3479.3</c:v>
                </c:pt>
                <c:pt idx="3">
                  <c:v>3653.3</c:v>
                </c:pt>
                <c:pt idx="4">
                  <c:v>3854.2</c:v>
                </c:pt>
                <c:pt idx="5">
                  <c:v>4085.5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8EF-4136-8085-157F5BFB05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87145568"/>
        <c:axId val="687145960"/>
      </c:barChart>
      <c:lineChart>
        <c:grouping val="standard"/>
        <c:varyColors val="0"/>
        <c:ser>
          <c:idx val="0"/>
          <c:order val="1"/>
          <c:tx>
            <c:strRef>
              <c:f>Sheet1!$A$3</c:f>
              <c:strCache>
                <c:ptCount val="1"/>
                <c:pt idx="0">
                  <c:v>в % к предыдущему году в сопоставимых ценах</c:v>
                </c:pt>
              </c:strCache>
            </c:strRef>
          </c:tx>
          <c:spPr>
            <a:ln w="57150"/>
          </c:spPr>
          <c:dLbls>
            <c:dLbl>
              <c:idx val="0"/>
              <c:layout>
                <c:manualLayout>
                  <c:x val="-5.9593325711936908E-2"/>
                  <c:y val="4.41008972715619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8EF-4136-8085-157F5BFB0559}"/>
                </c:ext>
              </c:extLst>
            </c:dLbl>
            <c:dLbl>
              <c:idx val="1"/>
              <c:layout>
                <c:manualLayout>
                  <c:x val="-6.4989616917787402E-2"/>
                  <c:y val="4.60503350786735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48EF-4136-8085-157F5BFB0559}"/>
                </c:ext>
              </c:extLst>
            </c:dLbl>
            <c:dLbl>
              <c:idx val="2"/>
              <c:layout>
                <c:manualLayout>
                  <c:x val="-1.3772462781467241E-2"/>
                  <c:y val="-6.44909357260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8EF-4136-8085-157F5BFB0559}"/>
                </c:ext>
              </c:extLst>
            </c:dLbl>
            <c:dLbl>
              <c:idx val="3"/>
              <c:layout>
                <c:manualLayout>
                  <c:x val="1.7378644310447327E-3"/>
                  <c:y val="-3.77850781897295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48EF-4136-8085-157F5BFB0559}"/>
                </c:ext>
              </c:extLst>
            </c:dLbl>
            <c:dLbl>
              <c:idx val="4"/>
              <c:layout>
                <c:manualLayout>
                  <c:x val="-9.2532424201982461E-3"/>
                  <c:y val="-3.7921120787053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48EF-4136-8085-157F5BFB0559}"/>
                </c:ext>
              </c:extLst>
            </c:dLbl>
            <c:dLbl>
              <c:idx val="5"/>
              <c:layout>
                <c:manualLayout>
                  <c:x val="-2.8007689903362405E-2"/>
                  <c:y val="-4.98208508820118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48EF-4136-8085-157F5BFB055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год-отчет</c:v>
                </c:pt>
                <c:pt idx="1">
                  <c:v>2015 год-отчет</c:v>
                </c:pt>
                <c:pt idx="2">
                  <c:v>2016 год-оценка</c:v>
                </c:pt>
                <c:pt idx="3">
                  <c:v>2017 год - 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94.4</c:v>
                </c:pt>
                <c:pt idx="1">
                  <c:v>93.4</c:v>
                </c:pt>
                <c:pt idx="2">
                  <c:v>99.6</c:v>
                </c:pt>
                <c:pt idx="3">
                  <c:v>99.3</c:v>
                </c:pt>
                <c:pt idx="4">
                  <c:v>100.4</c:v>
                </c:pt>
                <c:pt idx="5">
                  <c:v>101.1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D-48EF-4136-8085-157F5BFB05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87146352"/>
        <c:axId val="687146744"/>
      </c:lineChart>
      <c:catAx>
        <c:axId val="687145568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687145960"/>
        <c:crossesAt val="1000"/>
        <c:auto val="0"/>
        <c:lblAlgn val="ctr"/>
        <c:lblOffset val="100"/>
        <c:tickLblSkip val="1"/>
        <c:tickMarkSkip val="1"/>
        <c:noMultiLvlLbl val="0"/>
      </c:catAx>
      <c:valAx>
        <c:axId val="687145960"/>
        <c:scaling>
          <c:orientation val="minMax"/>
          <c:max val="4500"/>
          <c:min val="1500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млр. рублей</a:t>
                </a:r>
              </a:p>
            </c:rich>
          </c:tx>
          <c:layout>
            <c:manualLayout>
              <c:xMode val="edge"/>
              <c:yMode val="edge"/>
              <c:x val="1.1647254575707155E-2"/>
              <c:y val="0.35167464114832536"/>
            </c:manualLayout>
          </c:layout>
          <c:overlay val="0"/>
        </c:title>
        <c:numFmt formatCode="#,##0.0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687145568"/>
        <c:crosses val="autoZero"/>
        <c:crossBetween val="between"/>
        <c:majorUnit val="500"/>
        <c:minorUnit val="500"/>
      </c:valAx>
      <c:catAx>
        <c:axId val="68714635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687146744"/>
        <c:crosses val="autoZero"/>
        <c:auto val="0"/>
        <c:lblAlgn val="ctr"/>
        <c:lblOffset val="100"/>
        <c:noMultiLvlLbl val="0"/>
      </c:catAx>
      <c:valAx>
        <c:axId val="687146744"/>
        <c:scaling>
          <c:orientation val="minMax"/>
          <c:max val="110"/>
          <c:min val="20"/>
        </c:scaling>
        <c:delete val="0"/>
        <c:axPos val="r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%</a:t>
                </a:r>
              </a:p>
            </c:rich>
          </c:tx>
          <c:layout>
            <c:manualLayout>
              <c:xMode val="edge"/>
              <c:yMode val="edge"/>
              <c:x val="0.94509151414309489"/>
              <c:y val="0.42344497607655501"/>
            </c:manualLayout>
          </c:layout>
          <c:overlay val="0"/>
        </c:title>
        <c:numFmt formatCode="0.0" sourceLinked="1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687146352"/>
        <c:crosses val="max"/>
        <c:crossBetween val="between"/>
      </c:valAx>
    </c:plotArea>
    <c:legend>
      <c:legendPos val="b"/>
      <c:layout>
        <c:manualLayout>
          <c:xMode val="edge"/>
          <c:yMode val="edge"/>
          <c:x val="5.4908413953564938E-2"/>
          <c:y val="0.9099700772697531"/>
          <c:w val="0.89018302828618967"/>
          <c:h val="8.9856509053119607E-2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Обеспеченность дневными общеобразовательными учреждениями</a:t>
            </a:r>
          </a:p>
        </c:rich>
      </c:tx>
      <c:layout>
        <c:manualLayout>
          <c:xMode val="edge"/>
          <c:yMode val="edge"/>
          <c:x val="0.13258785942492013"/>
          <c:y val="2.006688963210702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182108626198083"/>
          <c:y val="0.16722408026755853"/>
          <c:w val="0.80499004291130272"/>
          <c:h val="0.60098650390594666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Количество мест в дневных ОУ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0"/>
              <c:layout>
                <c:manualLayout>
                  <c:x val="-1.3663594376284378E-2"/>
                  <c:y val="2.65884909547596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46C-4598-80EC-7C15EF0B031A}"/>
                </c:ext>
              </c:extLst>
            </c:dLbl>
            <c:dLbl>
              <c:idx val="1"/>
              <c:layout>
                <c:manualLayout>
                  <c:x val="-1.4319070581293617E-2"/>
                  <c:y val="1.17303079050601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46C-4598-80EC-7C15EF0B031A}"/>
                </c:ext>
              </c:extLst>
            </c:dLbl>
            <c:dLbl>
              <c:idx val="2"/>
              <c:layout>
                <c:manualLayout>
                  <c:x val="-1.4470284237726174E-2"/>
                  <c:y val="8.60215053763440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46C-4598-80EC-7C15EF0B031A}"/>
                </c:ext>
              </c:extLst>
            </c:dLbl>
            <c:dLbl>
              <c:idx val="3"/>
              <c:layout>
                <c:manualLayout>
                  <c:x val="-8.2687338501291983E-3"/>
                  <c:y val="-6.571011307365158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46C-4598-80EC-7C15EF0B031A}"/>
                </c:ext>
              </c:extLst>
            </c:dLbl>
            <c:dLbl>
              <c:idx val="4"/>
              <c:layout>
                <c:manualLayout>
                  <c:x val="-1.447028423772625E-2"/>
                  <c:y val="1.07526881720429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46C-4598-80EC-7C15EF0B031A}"/>
                </c:ext>
              </c:extLst>
            </c:dLbl>
            <c:dLbl>
              <c:idx val="5"/>
              <c:layout>
                <c:manualLayout>
                  <c:x val="-1.4470284237726097E-2"/>
                  <c:y val="6.45161290322580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46C-4598-80EC-7C15EF0B031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 - отчет</c:v>
                </c:pt>
                <c:pt idx="1">
                  <c:v>2015 год - отчет</c:v>
                </c:pt>
                <c:pt idx="2">
                  <c:v>2016 год -        оценка</c:v>
                </c:pt>
                <c:pt idx="3">
                  <c:v>2017 год - 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Sheet1!$B$2:$G$2</c:f>
              <c:numCache>
                <c:formatCode>#,##0</c:formatCode>
                <c:ptCount val="6"/>
                <c:pt idx="0">
                  <c:v>5147</c:v>
                </c:pt>
                <c:pt idx="1">
                  <c:v>5147</c:v>
                </c:pt>
                <c:pt idx="2">
                  <c:v>5147</c:v>
                </c:pt>
                <c:pt idx="3">
                  <c:v>5436</c:v>
                </c:pt>
                <c:pt idx="4">
                  <c:v>5436</c:v>
                </c:pt>
                <c:pt idx="5">
                  <c:v>5461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46C-4598-80EC-7C15EF0B031A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Численность детей 7-17 лет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0"/>
              <c:layout>
                <c:manualLayout>
                  <c:x val="7.1407740699079277E-4"/>
                  <c:y val="2.049822174595039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346C-4598-80EC-7C15EF0B031A}"/>
                </c:ext>
              </c:extLst>
            </c:dLbl>
            <c:dLbl>
              <c:idx val="1"/>
              <c:layout>
                <c:manualLayout>
                  <c:x val="9.7391159438403527E-3"/>
                  <c:y val="-5.742391083636035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346C-4598-80EC-7C15EF0B031A}"/>
                </c:ext>
              </c:extLst>
            </c:dLbl>
            <c:dLbl>
              <c:idx val="2"/>
              <c:layout>
                <c:manualLayout>
                  <c:x val="-2.9997916927050785E-3"/>
                  <c:y val="-9.6654107348329314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346C-4598-80EC-7C15EF0B031A}"/>
                </c:ext>
              </c:extLst>
            </c:dLbl>
            <c:dLbl>
              <c:idx val="3"/>
              <c:layout>
                <c:manualLayout>
                  <c:x val="-3.2391299924718715E-4"/>
                  <c:y val="1.342533796178703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346C-4598-80EC-7C15EF0B031A}"/>
                </c:ext>
              </c:extLst>
            </c:dLbl>
            <c:dLbl>
              <c:idx val="4"/>
              <c:layout>
                <c:manualLayout>
                  <c:x val="1.9499888095383426E-4"/>
                  <c:y val="3.252053170773008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346C-4598-80EC-7C15EF0B031A}"/>
                </c:ext>
              </c:extLst>
            </c:dLbl>
            <c:dLbl>
              <c:idx val="5"/>
              <c:layout>
                <c:manualLayout>
                  <c:x val="-1.5363893466806538E-3"/>
                  <c:y val="-6.754720176107019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346C-4598-80EC-7C15EF0B031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 - отчет</c:v>
                </c:pt>
                <c:pt idx="1">
                  <c:v>2015 год - отчет</c:v>
                </c:pt>
                <c:pt idx="2">
                  <c:v>2016 год -        оценка</c:v>
                </c:pt>
                <c:pt idx="3">
                  <c:v>2017 год - 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Sheet1!$B$4:$G$4</c:f>
              <c:numCache>
                <c:formatCode>#,##0</c:formatCode>
                <c:ptCount val="6"/>
                <c:pt idx="0">
                  <c:v>8426</c:v>
                </c:pt>
                <c:pt idx="1">
                  <c:v>8697</c:v>
                </c:pt>
                <c:pt idx="2">
                  <c:v>8855</c:v>
                </c:pt>
                <c:pt idx="3">
                  <c:v>8947</c:v>
                </c:pt>
                <c:pt idx="4">
                  <c:v>9101</c:v>
                </c:pt>
                <c:pt idx="5">
                  <c:v>9255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346C-4598-80EC-7C15EF0B03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90860144"/>
        <c:axId val="690860536"/>
      </c:barChart>
      <c:lineChart>
        <c:grouping val="standard"/>
        <c:varyColors val="0"/>
        <c:ser>
          <c:idx val="0"/>
          <c:order val="1"/>
          <c:tx>
            <c:strRef>
              <c:f>Sheet1!$A$3</c:f>
              <c:strCache>
                <c:ptCount val="1"/>
                <c:pt idx="0">
                  <c:v>% обеспеченности</c:v>
                </c:pt>
              </c:strCache>
            </c:strRef>
          </c:tx>
          <c:spPr>
            <a:ln w="34925" cap="rnd">
              <a:solidFill>
                <a:schemeClr val="accent1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hade val="51000"/>
                      <a:satMod val="130000"/>
                    </a:schemeClr>
                  </a:gs>
                  <a:gs pos="80000">
                    <a:schemeClr val="accent1">
                      <a:shade val="93000"/>
                      <a:satMod val="130000"/>
                    </a:schemeClr>
                  </a:gs>
                  <a:gs pos="100000">
                    <a:schemeClr val="accent1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1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dLbls>
            <c:dLbl>
              <c:idx val="0"/>
              <c:layout>
                <c:manualLayout>
                  <c:x val="-6.0870557846935798E-2"/>
                  <c:y val="7.5238589445660265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346C-4598-80EC-7C15EF0B031A}"/>
                </c:ext>
              </c:extLst>
            </c:dLbl>
            <c:dLbl>
              <c:idx val="1"/>
              <c:layout>
                <c:manualLayout>
                  <c:x val="-4.3909092758753994E-2"/>
                  <c:y val="-5.56317557079558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346C-4598-80EC-7C15EF0B031A}"/>
                </c:ext>
              </c:extLst>
            </c:dLbl>
            <c:dLbl>
              <c:idx val="2"/>
              <c:layout>
                <c:manualLayout>
                  <c:x val="-2.1651223829579517E-2"/>
                  <c:y val="-6.11452600682979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346C-4598-80EC-7C15EF0B031A}"/>
                </c:ext>
              </c:extLst>
            </c:dLbl>
            <c:dLbl>
              <c:idx val="3"/>
              <c:layout>
                <c:manualLayout>
                  <c:x val="-6.1622250707033789E-2"/>
                  <c:y val="-3.0140123613580583E-2"/>
                </c:manualLayout>
              </c:layout>
              <c:numFmt formatCode="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100" b="1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183462532299742E-2"/>
                      <c:h val="5.1415911720712332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1-346C-4598-80EC-7C15EF0B031A}"/>
                </c:ext>
              </c:extLst>
            </c:dLbl>
            <c:dLbl>
              <c:idx val="4"/>
              <c:layout>
                <c:manualLayout>
                  <c:x val="-5.2229750350973644E-2"/>
                  <c:y val="-3.88775999774221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346C-4598-80EC-7C15EF0B031A}"/>
                </c:ext>
              </c:extLst>
            </c:dLbl>
            <c:dLbl>
              <c:idx val="5"/>
              <c:layout>
                <c:manualLayout>
                  <c:x val="-2.8940568475452195E-2"/>
                  <c:y val="-4.65949820788531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346C-4598-80EC-7C15EF0B031A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 - отчет</c:v>
                </c:pt>
                <c:pt idx="1">
                  <c:v>2015 год - отчет</c:v>
                </c:pt>
                <c:pt idx="2">
                  <c:v>2016 год -        оценка</c:v>
                </c:pt>
                <c:pt idx="3">
                  <c:v>2017 год - 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67.87193079621278</c:v>
                </c:pt>
                <c:pt idx="1">
                  <c:v>65.757029882590416</c:v>
                </c:pt>
                <c:pt idx="2">
                  <c:v>64.583725453290668</c:v>
                </c:pt>
                <c:pt idx="3">
                  <c:v>67.508662121381462</c:v>
                </c:pt>
                <c:pt idx="4">
                  <c:v>66.366333369959335</c:v>
                </c:pt>
                <c:pt idx="5">
                  <c:v>65.562158592952755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4-346C-4598-80EC-7C15EF0B03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90860928"/>
        <c:axId val="690861320"/>
      </c:lineChart>
      <c:catAx>
        <c:axId val="6908601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90860536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690860536"/>
        <c:scaling>
          <c:orientation val="minMax"/>
          <c:max val="9400"/>
          <c:min val="4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мест</a:t>
                </a:r>
              </a:p>
            </c:rich>
          </c:tx>
          <c:layout>
            <c:manualLayout>
              <c:xMode val="edge"/>
              <c:yMode val="edge"/>
              <c:x val="1.2779552715654952E-2"/>
              <c:y val="0.38795986622073581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90860144"/>
        <c:crosses val="autoZero"/>
        <c:crossBetween val="between"/>
      </c:valAx>
      <c:catAx>
        <c:axId val="690860928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690861320"/>
        <c:crosses val="autoZero"/>
        <c:auto val="0"/>
        <c:lblAlgn val="ctr"/>
        <c:lblOffset val="100"/>
        <c:noMultiLvlLbl val="0"/>
      </c:catAx>
      <c:valAx>
        <c:axId val="690861320"/>
        <c:scaling>
          <c:orientation val="minMax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%</a:t>
                </a:r>
              </a:p>
            </c:rich>
          </c:tx>
          <c:layout>
            <c:manualLayout>
              <c:xMode val="edge"/>
              <c:yMode val="edge"/>
              <c:x val="0.9408945686900958"/>
              <c:y val="0.41471571906354515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90860928"/>
        <c:crosses val="max"/>
        <c:crossBetween val="between"/>
        <c:majorUnit val="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Обеспеченность больничными койками и амбулаторно - поликлиническими учреждениями</a:t>
            </a:r>
          </a:p>
        </c:rich>
      </c:tx>
      <c:layout>
        <c:manualLayout>
          <c:xMode val="edge"/>
          <c:yMode val="edge"/>
          <c:x val="0.19540229885057472"/>
          <c:y val="2.020202020202020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5106732348111659"/>
          <c:y val="0.16835016835016836"/>
          <c:w val="0.75041050903119866"/>
          <c:h val="0.5286195286195286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Обеспеченность амбулаторно-поликлиническими учреждениями на 10 тыс. населения, посещений в смену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0"/>
              <c:layout>
                <c:manualLayout>
                  <c:x val="3.8110300366432778E-3"/>
                  <c:y val="3.958403742971616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A53-40B4-A17E-ED5A32621A4C}"/>
                </c:ext>
              </c:extLst>
            </c:dLbl>
            <c:dLbl>
              <c:idx val="1"/>
              <c:layout>
                <c:manualLayout>
                  <c:x val="-4.6728224886092374E-3"/>
                  <c:y val="8.22554171446490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A53-40B4-A17E-ED5A32621A4C}"/>
                </c:ext>
              </c:extLst>
            </c:dLbl>
            <c:dLbl>
              <c:idx val="2"/>
              <c:layout>
                <c:manualLayout>
                  <c:x val="-1.9724819513040642E-2"/>
                  <c:y val="7.539685562018696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A53-40B4-A17E-ED5A32621A4C}"/>
                </c:ext>
              </c:extLst>
            </c:dLbl>
            <c:dLbl>
              <c:idx val="3"/>
              <c:layout>
                <c:manualLayout>
                  <c:x val="-1.1788310790345586E-2"/>
                  <c:y val="-3.070731525724157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A53-40B4-A17E-ED5A32621A4C}"/>
                </c:ext>
              </c:extLst>
            </c:dLbl>
            <c:dLbl>
              <c:idx val="4"/>
              <c:layout>
                <c:manualLayout>
                  <c:x val="-1.0419946566829612E-2"/>
                  <c:y val="9.887532999809054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A53-40B4-A17E-ED5A32621A4C}"/>
                </c:ext>
              </c:extLst>
            </c:dLbl>
            <c:dLbl>
              <c:idx val="5"/>
              <c:layout>
                <c:manualLayout>
                  <c:x val="-1.0693618468108271E-2"/>
                  <c:y val="2.644119279069551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A53-40B4-A17E-ED5A32621A4C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 - отчет</c:v>
                </c:pt>
                <c:pt idx="1">
                  <c:v>2015 год - отчет</c:v>
                </c:pt>
                <c:pt idx="2">
                  <c:v>2016 год - оценка</c:v>
                </c:pt>
                <c:pt idx="3">
                  <c:v>2017 год-прогноз</c:v>
                </c:pt>
                <c:pt idx="4">
                  <c:v>2018 год - прогноз</c:v>
                </c:pt>
                <c:pt idx="5">
                  <c:v>2019 год - прогноз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>
                  <c:v>256.39999999999998</c:v>
                </c:pt>
                <c:pt idx="1">
                  <c:v>251.7</c:v>
                </c:pt>
                <c:pt idx="2">
                  <c:v>247.2</c:v>
                </c:pt>
                <c:pt idx="3">
                  <c:v>242.9</c:v>
                </c:pt>
                <c:pt idx="4">
                  <c:v>238.8</c:v>
                </c:pt>
                <c:pt idx="5">
                  <c:v>234.8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A53-40B4-A17E-ED5A32621A4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Обеспеченность больничными койками круглосуточного пребывания на 10 тыс. населения, коек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0"/>
              <c:layout>
                <c:manualLayout>
                  <c:x val="5.8072213271533318E-3"/>
                  <c:y val="-6.610505443581551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A53-40B4-A17E-ED5A32621A4C}"/>
                </c:ext>
              </c:extLst>
            </c:dLbl>
            <c:dLbl>
              <c:idx val="1"/>
              <c:layout>
                <c:manualLayout>
                  <c:x val="8.8176216754641042E-3"/>
                  <c:y val="-3.77216566222347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6A53-40B4-A17E-ED5A32621A4C}"/>
                </c:ext>
              </c:extLst>
            </c:dLbl>
            <c:dLbl>
              <c:idx val="2"/>
              <c:layout>
                <c:manualLayout>
                  <c:x val="1.1828022023774821E-2"/>
                  <c:y val="2.256728320424385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6A53-40B4-A17E-ED5A32621A4C}"/>
                </c:ext>
              </c:extLst>
            </c:dLbl>
            <c:dLbl>
              <c:idx val="3"/>
              <c:layout>
                <c:manualLayout>
                  <c:x val="1.155435012249616E-2"/>
                  <c:y val="-5.358156419159616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6A53-40B4-A17E-ED5A32621A4C}"/>
                </c:ext>
              </c:extLst>
            </c:dLbl>
            <c:dLbl>
              <c:idx val="4"/>
              <c:layout>
                <c:manualLayout>
                  <c:x val="7.9966059716279035E-3"/>
                  <c:y val="-2.695923847767604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6A53-40B4-A17E-ED5A32621A4C}"/>
                </c:ext>
              </c:extLst>
            </c:dLbl>
            <c:dLbl>
              <c:idx val="5"/>
              <c:layout>
                <c:manualLayout>
                  <c:x val="9.364970195143877E-3"/>
                  <c:y val="-3.57714380909240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6A53-40B4-A17E-ED5A32621A4C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 - отчет</c:v>
                </c:pt>
                <c:pt idx="1">
                  <c:v>2015 год - отчет</c:v>
                </c:pt>
                <c:pt idx="2">
                  <c:v>2016 год - оценка</c:v>
                </c:pt>
                <c:pt idx="3">
                  <c:v>2017 год-прогноз</c:v>
                </c:pt>
                <c:pt idx="4">
                  <c:v>2018 год - прогноз</c:v>
                </c:pt>
                <c:pt idx="5">
                  <c:v>2019 год - прогноз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51</c:v>
                </c:pt>
                <c:pt idx="1">
                  <c:v>50.1</c:v>
                </c:pt>
                <c:pt idx="2">
                  <c:v>53.9</c:v>
                </c:pt>
                <c:pt idx="3">
                  <c:v>52.9</c:v>
                </c:pt>
                <c:pt idx="4">
                  <c:v>52</c:v>
                </c:pt>
                <c:pt idx="5">
                  <c:v>51.1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6A53-40B4-A17E-ED5A32621A4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690970800"/>
        <c:axId val="690971192"/>
      </c:barChart>
      <c:catAx>
        <c:axId val="690970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909711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90971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90970800"/>
        <c:crosses val="autoZero"/>
        <c:crossBetween val="between"/>
        <c:majorUnit val="4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hart>
    <c:title>
      <c:tx>
        <c:rich>
          <a:bodyPr rot="0" vert="horz"/>
          <a:lstStyle/>
          <a:p>
            <a:pPr>
              <a:defRPr sz="1300"/>
            </a:pPr>
            <a:r>
              <a:rPr lang="ru-RU" sz="1300"/>
              <a:t>Музейный фонд (тыс. единиц)</a:t>
            </a:r>
          </a:p>
        </c:rich>
      </c:tx>
      <c:layout>
        <c:manualLayout>
          <c:xMode val="edge"/>
          <c:yMode val="edge"/>
          <c:x val="0.3476443265302811"/>
          <c:y val="2.1739056811446958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8.695655701460811E-2"/>
          <c:y val="0.18840572347811363"/>
          <c:w val="0.8969404186795491"/>
          <c:h val="0.6195652173913043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Музейный фонд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5.4830085961049644E-4"/>
                  <c:y val="-4.35177377021421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718-461A-8C7F-1E4D3468C23C}"/>
                </c:ext>
              </c:extLst>
            </c:dLbl>
            <c:dLbl>
              <c:idx val="1"/>
              <c:layout>
                <c:manualLayout>
                  <c:x val="-1.4380119022989206E-3"/>
                  <c:y val="-3.65452544238421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718-461A-8C7F-1E4D3468C23C}"/>
                </c:ext>
              </c:extLst>
            </c:dLbl>
            <c:dLbl>
              <c:idx val="2"/>
              <c:layout>
                <c:manualLayout>
                  <c:x val="4.4347625016733807E-4"/>
                  <c:y val="-3.92197104394209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718-461A-8C7F-1E4D3468C23C}"/>
                </c:ext>
              </c:extLst>
            </c:dLbl>
            <c:dLbl>
              <c:idx val="3"/>
              <c:layout>
                <c:manualLayout>
                  <c:x val="-2.0981148608355949E-4"/>
                  <c:y val="-2.95294217255101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718-461A-8C7F-1E4D3468C23C}"/>
                </c:ext>
              </c:extLst>
            </c:dLbl>
            <c:dLbl>
              <c:idx val="4"/>
              <c:layout>
                <c:manualLayout>
                  <c:x val="4.3963051759177739E-3"/>
                  <c:y val="-2.70293793920921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718-461A-8C7F-1E4D3468C23C}"/>
                </c:ext>
              </c:extLst>
            </c:dLbl>
            <c:dLbl>
              <c:idx val="5"/>
              <c:layout>
                <c:manualLayout>
                  <c:x val="-1.5601991018510631E-3"/>
                  <c:y val="-1.9400558801117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718-461A-8C7F-1E4D3468C23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 sz="11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2014 год - отчет</c:v>
                </c:pt>
                <c:pt idx="1">
                  <c:v>2015 год - отчет</c:v>
                </c:pt>
                <c:pt idx="2">
                  <c:v>2016 год - оценка</c:v>
                </c:pt>
                <c:pt idx="3">
                  <c:v>2017 год - 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 formatCode="0.0">
                  <c:v>9.1</c:v>
                </c:pt>
                <c:pt idx="1">
                  <c:v>9.3000000000000007</c:v>
                </c:pt>
                <c:pt idx="2">
                  <c:v>9.4</c:v>
                </c:pt>
                <c:pt idx="3">
                  <c:v>9.5</c:v>
                </c:pt>
                <c:pt idx="4">
                  <c:v>9.6</c:v>
                </c:pt>
                <c:pt idx="5">
                  <c:v>9.6999999999999993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718-461A-8C7F-1E4D3468C23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90971976"/>
        <c:axId val="690972368"/>
      </c:barChart>
      <c:catAx>
        <c:axId val="6909719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txPr>
          <a:bodyPr rot="0"/>
          <a:lstStyle/>
          <a:p>
            <a:pPr>
              <a:defRPr/>
            </a:pPr>
            <a:endParaRPr lang="ru-RU"/>
          </a:p>
        </c:txPr>
        <c:crossAx val="690972368"/>
        <c:crosses val="autoZero"/>
        <c:auto val="1"/>
        <c:lblAlgn val="ctr"/>
        <c:lblOffset val="100"/>
        <c:noMultiLvlLbl val="0"/>
      </c:catAx>
      <c:valAx>
        <c:axId val="690972368"/>
        <c:scaling>
          <c:orientation val="minMax"/>
          <c:max val="12"/>
          <c:min val="1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тыс. единиц</a:t>
                </a:r>
              </a:p>
            </c:rich>
          </c:tx>
          <c:layout>
            <c:manualLayout>
              <c:xMode val="edge"/>
              <c:yMode val="edge"/>
              <c:x val="1.610305958132045E-2"/>
              <c:y val="0.38405797101449274"/>
            </c:manualLayout>
          </c:layout>
          <c:overlay val="0"/>
        </c:title>
        <c:numFmt formatCode="0.0" sourceLinked="1"/>
        <c:majorTickMark val="none"/>
        <c:minorTickMark val="none"/>
        <c:tickLblPos val="nextTo"/>
        <c:txPr>
          <a:bodyPr rot="0"/>
          <a:lstStyle/>
          <a:p>
            <a:pPr>
              <a:defRPr/>
            </a:pPr>
            <a:endParaRPr lang="ru-RU"/>
          </a:p>
        </c:txPr>
        <c:crossAx val="690971976"/>
        <c:crosses val="autoZero"/>
        <c:crossBetween val="between"/>
        <c:majorUnit val="1"/>
        <c:minorUnit val="0.1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3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Количество субъектов малого и среднего предпринимательства, включая микропредприятия,</a:t>
            </a:r>
            <a:r>
              <a:rPr lang="ru-RU" sz="1300" b="1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r>
              <a:rPr lang="ru-RU" sz="13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единиц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7.4434784193642467E-2"/>
          <c:y val="0.20714285714285718"/>
          <c:w val="0.90010225284339462"/>
          <c:h val="0.61802774653168357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индивидуальные предпринимаьели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/>
            </a:sp3d>
          </c:spPr>
          <c:invertIfNegative val="0"/>
          <c:dLbls>
            <c:dLbl>
              <c:idx val="0"/>
              <c:layout>
                <c:manualLayout>
                  <c:x val="4.199475065616797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CE4-4AC4-87FD-F145771BD65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3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2014 год-отчет</c:v>
                </c:pt>
                <c:pt idx="1">
                  <c:v>2015 год-отчет</c:v>
                </c:pt>
                <c:pt idx="2">
                  <c:v>2016 год-прогноз</c:v>
                </c:pt>
                <c:pt idx="3">
                  <c:v>2017 год-прогноз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1497</c:v>
                </c:pt>
                <c:pt idx="1">
                  <c:v>1487</c:v>
                </c:pt>
                <c:pt idx="2">
                  <c:v>1465</c:v>
                </c:pt>
                <c:pt idx="3">
                  <c:v>1502</c:v>
                </c:pt>
                <c:pt idx="4">
                  <c:v>1538</c:v>
                </c:pt>
                <c:pt idx="5">
                  <c:v>1575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CE4-4AC4-87FD-F145771BD65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малые и средние предприятия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3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2014 год-отчет</c:v>
                </c:pt>
                <c:pt idx="1">
                  <c:v>2015 год-отчет</c:v>
                </c:pt>
                <c:pt idx="2">
                  <c:v>2016 год-прогноз</c:v>
                </c:pt>
                <c:pt idx="3">
                  <c:v>2017 год-прогноз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482</c:v>
                </c:pt>
                <c:pt idx="1">
                  <c:v>499</c:v>
                </c:pt>
                <c:pt idx="2">
                  <c:v>498</c:v>
                </c:pt>
                <c:pt idx="3">
                  <c:v>498</c:v>
                </c:pt>
                <c:pt idx="4">
                  <c:v>498</c:v>
                </c:pt>
                <c:pt idx="5">
                  <c:v>498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CE4-4AC4-87FD-F145771BD65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690009592"/>
        <c:axId val="690009984"/>
      </c:barChart>
      <c:lineChart>
        <c:grouping val="standard"/>
        <c:varyColors val="0"/>
        <c:ser>
          <c:idx val="2"/>
          <c:order val="2"/>
          <c:tx>
            <c:strRef>
              <c:f>Лист1!$D$1</c:f>
              <c:strCache>
                <c:ptCount val="1"/>
                <c:pt idx="0">
                  <c:v>всего</c:v>
                </c:pt>
              </c:strCache>
            </c:strRef>
          </c:tx>
          <c:spPr>
            <a:ln w="38100" cap="rnd">
              <a:solidFill>
                <a:schemeClr val="tx2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square"/>
            <c:size val="7"/>
            <c:spPr>
              <a:solidFill>
                <a:schemeClr val="tx2">
                  <a:lumMod val="60000"/>
                  <a:lumOff val="40000"/>
                </a:schemeClr>
              </a:solidFill>
              <a:ln w="9525" cap="rnd">
                <a:solidFill>
                  <a:schemeClr val="accent3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296296296296315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CE4-4AC4-87FD-F145771BD653}"/>
                </c:ext>
              </c:extLst>
            </c:dLbl>
            <c:dLbl>
              <c:idx val="1"/>
              <c:layout>
                <c:manualLayout>
                  <c:x val="-4.6296296296296335E-2"/>
                  <c:y val="-3.57142857142857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CE4-4AC4-87FD-F145771BD653}"/>
                </c:ext>
              </c:extLst>
            </c:dLbl>
            <c:dLbl>
              <c:idx val="2"/>
              <c:layout>
                <c:manualLayout>
                  <c:x val="-4.6296296296296384E-2"/>
                  <c:y val="-3.96825396825397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CE4-4AC4-87FD-F145771BD653}"/>
                </c:ext>
              </c:extLst>
            </c:dLbl>
            <c:dLbl>
              <c:idx val="3"/>
              <c:layout>
                <c:manualLayout>
                  <c:x val="-5.0925925925926013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CE4-4AC4-87FD-F145771BD653}"/>
                </c:ext>
              </c:extLst>
            </c:dLbl>
            <c:dLbl>
              <c:idx val="4"/>
              <c:layout>
                <c:manualLayout>
                  <c:x val="-4.6296296296296294E-2"/>
                  <c:y val="-4.3650793650793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CE4-4AC4-87FD-F145771BD653}"/>
                </c:ext>
              </c:extLst>
            </c:dLbl>
            <c:dLbl>
              <c:idx val="5"/>
              <c:layout>
                <c:manualLayout>
                  <c:x val="-4.2016806722689079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CE4-4AC4-87FD-F145771BD65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3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2014 год-отчет</c:v>
                </c:pt>
                <c:pt idx="1">
                  <c:v>2015 год-отчет</c:v>
                </c:pt>
                <c:pt idx="2">
                  <c:v>2016 год-прогноз</c:v>
                </c:pt>
                <c:pt idx="3">
                  <c:v>2017 год-прогноз</c:v>
                </c:pt>
                <c:pt idx="4">
                  <c:v>2018 год-прогноз</c:v>
                </c:pt>
                <c:pt idx="5">
                  <c:v>2019 год-прогноз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1979</c:v>
                </c:pt>
                <c:pt idx="1">
                  <c:v>1986</c:v>
                </c:pt>
                <c:pt idx="2">
                  <c:v>1963</c:v>
                </c:pt>
                <c:pt idx="3">
                  <c:v>2000</c:v>
                </c:pt>
                <c:pt idx="4">
                  <c:v>2036</c:v>
                </c:pt>
                <c:pt idx="5">
                  <c:v>2073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9-BCE4-4AC4-87FD-F145771BD65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90009592"/>
        <c:axId val="690009984"/>
      </c:lineChart>
      <c:catAx>
        <c:axId val="6900095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90009984"/>
        <c:crosses val="autoZero"/>
        <c:auto val="1"/>
        <c:lblAlgn val="ctr"/>
        <c:lblOffset val="100"/>
        <c:noMultiLvlLbl val="0"/>
      </c:catAx>
      <c:valAx>
        <c:axId val="690009984"/>
        <c:scaling>
          <c:orientation val="minMax"/>
          <c:max val="2200"/>
          <c:min val="2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90009592"/>
        <c:crosses val="autoZero"/>
        <c:crossBetween val="between"/>
        <c:majorUnit val="20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0.21205</cdr:x>
      <cdr:y>0.8265</cdr:y>
    </cdr:from>
    <cdr:to>
      <cdr:x>0.5759</cdr:x>
      <cdr:y>0.92587</cdr:y>
    </cdr:to>
    <cdr:sp macro="" textlink="">
      <cdr:nvSpPr>
        <cdr:cNvPr id="2" name="Левая фигурная скобка 1"/>
        <cdr:cNvSpPr/>
      </cdr:nvSpPr>
      <cdr:spPr>
        <a:xfrm xmlns:a="http://schemas.openxmlformats.org/drawingml/2006/main" rot="16200000">
          <a:off x="2242709" y="1630095"/>
          <a:ext cx="310452" cy="2214564"/>
        </a:xfrm>
        <a:prstGeom xmlns:a="http://schemas.openxmlformats.org/drawingml/2006/main" prst="leftBrace">
          <a:avLst/>
        </a:prstGeom>
        <a:ln xmlns:a="http://schemas.openxmlformats.org/drawingml/2006/main"/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0.25039</cdr:x>
      <cdr:y>0.9306</cdr:y>
    </cdr:from>
    <cdr:to>
      <cdr:x>0.43662</cdr:x>
      <cdr:y>0.98423</cdr:y>
    </cdr:to>
    <cdr:sp macro="" textlink="">
      <cdr:nvSpPr>
        <cdr:cNvPr id="3" name="Поле 2"/>
        <cdr:cNvSpPr txBox="1"/>
      </cdr:nvSpPr>
      <cdr:spPr>
        <a:xfrm xmlns:a="http://schemas.openxmlformats.org/drawingml/2006/main">
          <a:off x="1524000" y="2809875"/>
          <a:ext cx="1133475" cy="1619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0.3349</cdr:x>
      <cdr:y>0.92177</cdr:y>
    </cdr:from>
    <cdr:to>
      <cdr:x>0.4554</cdr:x>
      <cdr:y>1</cdr:y>
    </cdr:to>
    <cdr:sp macro="" textlink="">
      <cdr:nvSpPr>
        <cdr:cNvPr id="4" name="Поле 3"/>
        <cdr:cNvSpPr txBox="1"/>
      </cdr:nvSpPr>
      <cdr:spPr>
        <a:xfrm xmlns:a="http://schemas.openxmlformats.org/drawingml/2006/main">
          <a:off x="2038376" y="2879794"/>
          <a:ext cx="733420" cy="24440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28</a:t>
          </a:r>
          <a:r>
            <a:rPr lang="ru-RU" sz="1100" baseline="0">
              <a:latin typeface="Times New Roman" panose="02020603050405020304" pitchFamily="18" charset="0"/>
              <a:cs typeface="Times New Roman" panose="02020603050405020304" pitchFamily="18" charset="0"/>
            </a:rPr>
            <a:t> 691,8</a:t>
          </a:r>
        </a:p>
        <a:p xmlns:a="http://schemas.openxmlformats.org/drawingml/2006/main">
          <a:r>
            <a:rPr lang="ru-RU" sz="1100" baseline="0">
              <a:latin typeface="Times New Roman" panose="02020603050405020304" pitchFamily="18" charset="0"/>
              <a:cs typeface="Times New Roman" panose="02020603050405020304" pitchFamily="18" charset="0"/>
            </a:rPr>
            <a:t> 721721,29</a:t>
          </a:r>
        </a:p>
        <a:p xmlns:a="http://schemas.openxmlformats.org/drawingml/2006/main"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0.5065</cdr:x>
      <cdr:y>0.506</cdr:y>
    </cdr:from>
    <cdr:to>
      <cdr:x>0.5165</cdr:x>
      <cdr:y>0.549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9472" y="2014614"/>
          <a:ext cx="57245" cy="17120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0" rIns="0" bIns="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0.5065</cdr:x>
      <cdr:y>0.506</cdr:y>
    </cdr:from>
    <cdr:to>
      <cdr:x>0.5165</cdr:x>
      <cdr:y>0.549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9472" y="2014614"/>
          <a:ext cx="57245" cy="17120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0" rIns="0" bIns="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0.5065</cdr:x>
      <cdr:y>0.506</cdr:y>
    </cdr:from>
    <cdr:to>
      <cdr:x>0.5165</cdr:x>
      <cdr:y>0.549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9472" y="2014614"/>
          <a:ext cx="57245" cy="17120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0" rIns="0" bIns="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/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0.5065</cdr:x>
      <cdr:y>0.506</cdr:y>
    </cdr:from>
    <cdr:to>
      <cdr:x>0.5165</cdr:x>
      <cdr:y>0.549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9472" y="2014614"/>
          <a:ext cx="57245" cy="17120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0" rIns="0" bIns="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CDA61-E5AB-4A74-B739-90EC26A55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6783</TotalTime>
  <Pages>36</Pages>
  <Words>10666</Words>
  <Characters>74357</Characters>
  <Application>Microsoft Office Word</Application>
  <DocSecurity>0</DocSecurity>
  <Lines>619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84854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Вера И. Кравец</dc:creator>
  <cp:lastModifiedBy>Бондарева Оксана Петровна</cp:lastModifiedBy>
  <cp:revision>287</cp:revision>
  <cp:lastPrinted>2016-11-16T10:36:00Z</cp:lastPrinted>
  <dcterms:created xsi:type="dcterms:W3CDTF">2015-11-03T11:13:00Z</dcterms:created>
  <dcterms:modified xsi:type="dcterms:W3CDTF">2016-11-16T10:41:00Z</dcterms:modified>
</cp:coreProperties>
</file>